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5C2F5" w14:textId="77777777" w:rsidR="00955E9E" w:rsidRDefault="00955E9E" w:rsidP="00C16065">
      <w:pPr>
        <w:pStyle w:val="Heading1"/>
      </w:pPr>
      <w:r w:rsidRPr="00F33BA1">
        <w:t>Appendix 2 -</w:t>
      </w:r>
      <w:r>
        <w:t xml:space="preserve"> </w:t>
      </w:r>
      <w:r w:rsidRPr="00F33BA1">
        <w:t>Contexts</w:t>
      </w:r>
    </w:p>
    <w:p w14:paraId="01252BD1" w14:textId="77777777" w:rsidR="00955E9E" w:rsidRDefault="00955E9E" w:rsidP="00955E9E">
      <w:pPr>
        <w:jc w:val="both"/>
        <w:rPr>
          <w:rFonts w:ascii="Arial" w:hAnsi="Arial" w:cs="Arial"/>
          <w:sz w:val="22"/>
          <w:szCs w:val="22"/>
        </w:rPr>
      </w:pPr>
    </w:p>
    <w:p w14:paraId="0A0E9951" w14:textId="77777777" w:rsidR="00955E9E" w:rsidRPr="00757A3A" w:rsidRDefault="00955E9E" w:rsidP="00955E9E">
      <w:pPr>
        <w:jc w:val="both"/>
        <w:rPr>
          <w:rFonts w:ascii="Arial" w:hAnsi="Arial" w:cs="Arial"/>
          <w:b/>
          <w:sz w:val="22"/>
          <w:szCs w:val="22"/>
        </w:rPr>
      </w:pPr>
      <w:r>
        <w:rPr>
          <w:rFonts w:ascii="Arial" w:hAnsi="Arial" w:cs="Arial"/>
          <w:b/>
          <w:sz w:val="22"/>
          <w:szCs w:val="22"/>
        </w:rPr>
        <w:t>1</w:t>
      </w:r>
      <w:r w:rsidRPr="00757A3A">
        <w:rPr>
          <w:rFonts w:ascii="Arial" w:hAnsi="Arial" w:cs="Arial"/>
          <w:b/>
          <w:sz w:val="22"/>
          <w:szCs w:val="22"/>
        </w:rPr>
        <w:tab/>
        <w:t>Policy Context</w:t>
      </w:r>
    </w:p>
    <w:p w14:paraId="6D1C683B" w14:textId="77777777" w:rsidR="00955E9E" w:rsidRDefault="00955E9E" w:rsidP="00955E9E">
      <w:pPr>
        <w:jc w:val="both"/>
        <w:rPr>
          <w:rFonts w:ascii="Arial" w:hAnsi="Arial" w:cs="Arial"/>
          <w:sz w:val="22"/>
          <w:szCs w:val="22"/>
        </w:rPr>
      </w:pPr>
    </w:p>
    <w:p w14:paraId="75D7806D" w14:textId="77777777" w:rsidR="00955E9E" w:rsidRPr="002F25FA" w:rsidRDefault="00955E9E" w:rsidP="00C16065">
      <w:pPr>
        <w:ind w:left="720" w:hanging="720"/>
        <w:jc w:val="both"/>
        <w:rPr>
          <w:rFonts w:ascii="Arial" w:hAnsi="Arial" w:cs="Arial"/>
          <w:sz w:val="22"/>
          <w:szCs w:val="22"/>
        </w:rPr>
      </w:pPr>
      <w:r>
        <w:rPr>
          <w:rFonts w:ascii="Arial" w:hAnsi="Arial" w:cs="Arial"/>
          <w:sz w:val="22"/>
          <w:szCs w:val="22"/>
        </w:rPr>
        <w:t>1.1</w:t>
      </w:r>
      <w:r>
        <w:rPr>
          <w:rFonts w:ascii="Arial" w:hAnsi="Arial" w:cs="Arial"/>
          <w:sz w:val="22"/>
          <w:szCs w:val="22"/>
        </w:rPr>
        <w:tab/>
      </w:r>
      <w:r w:rsidRPr="002F25FA">
        <w:rPr>
          <w:rFonts w:ascii="Arial" w:hAnsi="Arial" w:cs="Arial"/>
          <w:sz w:val="22"/>
          <w:szCs w:val="22"/>
        </w:rPr>
        <w:t xml:space="preserve">The provision of good quality open space is relevant to 4 of the </w:t>
      </w:r>
      <w:r w:rsidRPr="003444AC">
        <w:rPr>
          <w:rFonts w:ascii="Arial" w:hAnsi="Arial" w:cs="Arial"/>
          <w:b/>
          <w:i/>
          <w:sz w:val="22"/>
          <w:szCs w:val="22"/>
        </w:rPr>
        <w:t>Scottish Government’s 15 national outcomes</w:t>
      </w:r>
      <w:r w:rsidRPr="002F25FA">
        <w:rPr>
          <w:rFonts w:ascii="Arial" w:hAnsi="Arial" w:cs="Arial"/>
          <w:sz w:val="22"/>
          <w:szCs w:val="22"/>
        </w:rPr>
        <w:t>:</w:t>
      </w:r>
    </w:p>
    <w:p w14:paraId="6766C7DC" w14:textId="77777777" w:rsidR="00955E9E" w:rsidRPr="002F25FA" w:rsidRDefault="00955E9E" w:rsidP="00955E9E">
      <w:pPr>
        <w:jc w:val="both"/>
        <w:rPr>
          <w:rFonts w:ascii="Arial" w:hAnsi="Arial" w:cs="Arial"/>
          <w:sz w:val="22"/>
          <w:szCs w:val="22"/>
        </w:rPr>
      </w:pPr>
    </w:p>
    <w:p w14:paraId="6D0E4346" w14:textId="77777777" w:rsidR="00955E9E" w:rsidRPr="002F25FA" w:rsidRDefault="00955E9E" w:rsidP="00407B92">
      <w:pPr>
        <w:numPr>
          <w:ilvl w:val="0"/>
          <w:numId w:val="31"/>
        </w:numPr>
        <w:ind w:firstLine="491"/>
        <w:jc w:val="both"/>
        <w:rPr>
          <w:rFonts w:ascii="Arial" w:hAnsi="Arial" w:cs="Arial"/>
          <w:sz w:val="22"/>
          <w:szCs w:val="22"/>
        </w:rPr>
      </w:pPr>
      <w:r w:rsidRPr="002F25FA">
        <w:rPr>
          <w:rFonts w:ascii="Arial" w:hAnsi="Arial" w:cs="Arial"/>
          <w:sz w:val="22"/>
          <w:szCs w:val="22"/>
        </w:rPr>
        <w:t>We live longer, healthier lives;</w:t>
      </w:r>
    </w:p>
    <w:p w14:paraId="5737B409" w14:textId="77777777" w:rsidR="00955E9E" w:rsidRPr="002F25FA" w:rsidRDefault="00955E9E" w:rsidP="00407B92">
      <w:pPr>
        <w:numPr>
          <w:ilvl w:val="0"/>
          <w:numId w:val="31"/>
        </w:numPr>
        <w:ind w:firstLine="491"/>
        <w:jc w:val="both"/>
        <w:rPr>
          <w:rFonts w:ascii="Arial" w:hAnsi="Arial" w:cs="Arial"/>
          <w:sz w:val="22"/>
          <w:szCs w:val="22"/>
        </w:rPr>
      </w:pPr>
      <w:r w:rsidRPr="002F25FA">
        <w:rPr>
          <w:rFonts w:ascii="Arial" w:hAnsi="Arial" w:cs="Arial"/>
          <w:sz w:val="22"/>
          <w:szCs w:val="22"/>
        </w:rPr>
        <w:t>Our children have the best start in life and are ready to succeed;</w:t>
      </w:r>
    </w:p>
    <w:p w14:paraId="0F02B4C9" w14:textId="77777777" w:rsidR="00955E9E" w:rsidRPr="002F25FA" w:rsidRDefault="00955E9E" w:rsidP="00407B92">
      <w:pPr>
        <w:numPr>
          <w:ilvl w:val="0"/>
          <w:numId w:val="31"/>
        </w:numPr>
        <w:tabs>
          <w:tab w:val="clear" w:pos="360"/>
          <w:tab w:val="num" w:pos="1418"/>
        </w:tabs>
        <w:ind w:left="1418" w:hanging="567"/>
        <w:jc w:val="both"/>
        <w:rPr>
          <w:rFonts w:ascii="Arial" w:hAnsi="Arial" w:cs="Arial"/>
          <w:sz w:val="22"/>
          <w:szCs w:val="22"/>
        </w:rPr>
      </w:pPr>
      <w:r w:rsidRPr="002F25FA">
        <w:rPr>
          <w:rFonts w:ascii="Arial" w:hAnsi="Arial" w:cs="Arial"/>
          <w:sz w:val="22"/>
          <w:szCs w:val="22"/>
        </w:rPr>
        <w:t>We live in well-designed, sustainable places where we are able to access the amenities and services we need;</w:t>
      </w:r>
    </w:p>
    <w:p w14:paraId="75DE2BA1" w14:textId="77777777" w:rsidR="00955E9E" w:rsidRDefault="00955E9E" w:rsidP="00407B92">
      <w:pPr>
        <w:numPr>
          <w:ilvl w:val="0"/>
          <w:numId w:val="31"/>
        </w:numPr>
        <w:tabs>
          <w:tab w:val="clear" w:pos="360"/>
          <w:tab w:val="num" w:pos="1418"/>
        </w:tabs>
        <w:ind w:left="1418" w:hanging="567"/>
        <w:jc w:val="both"/>
        <w:rPr>
          <w:rFonts w:ascii="Arial" w:hAnsi="Arial" w:cs="Arial"/>
          <w:sz w:val="22"/>
          <w:szCs w:val="22"/>
        </w:rPr>
      </w:pPr>
      <w:r w:rsidRPr="002F25FA">
        <w:rPr>
          <w:rFonts w:ascii="Arial" w:hAnsi="Arial" w:cs="Arial"/>
          <w:sz w:val="22"/>
          <w:szCs w:val="22"/>
        </w:rPr>
        <w:t>We live in a Scotland that is the most attractive place for doing business in Europe.</w:t>
      </w:r>
    </w:p>
    <w:p w14:paraId="673CAA8F" w14:textId="77777777" w:rsidR="00955E9E" w:rsidRDefault="00955E9E" w:rsidP="00955E9E">
      <w:pPr>
        <w:jc w:val="both"/>
        <w:rPr>
          <w:rFonts w:ascii="Arial" w:hAnsi="Arial" w:cs="Arial"/>
          <w:sz w:val="22"/>
          <w:szCs w:val="22"/>
        </w:rPr>
      </w:pPr>
    </w:p>
    <w:p w14:paraId="1D681F85" w14:textId="77777777" w:rsidR="00955E9E" w:rsidRPr="008246CD" w:rsidRDefault="00955E9E" w:rsidP="00C16065">
      <w:pPr>
        <w:ind w:left="720" w:hanging="720"/>
        <w:jc w:val="both"/>
        <w:rPr>
          <w:rFonts w:ascii="Arial" w:hAnsi="Arial" w:cs="Arial"/>
          <w:sz w:val="22"/>
          <w:szCs w:val="22"/>
        </w:rPr>
      </w:pPr>
      <w:r>
        <w:rPr>
          <w:rFonts w:ascii="Arial" w:hAnsi="Arial" w:cs="Arial"/>
          <w:sz w:val="22"/>
          <w:szCs w:val="22"/>
        </w:rPr>
        <w:t>1.2</w:t>
      </w:r>
      <w:r>
        <w:rPr>
          <w:rFonts w:ascii="Arial" w:hAnsi="Arial" w:cs="Arial"/>
          <w:sz w:val="22"/>
          <w:szCs w:val="22"/>
        </w:rPr>
        <w:tab/>
      </w:r>
      <w:r w:rsidRPr="003444AC">
        <w:rPr>
          <w:rFonts w:ascii="Arial" w:hAnsi="Arial" w:cs="Arial"/>
          <w:b/>
          <w:i/>
          <w:sz w:val="22"/>
          <w:szCs w:val="22"/>
        </w:rPr>
        <w:t>Scottish Planning Policy</w:t>
      </w:r>
      <w:r>
        <w:rPr>
          <w:rFonts w:ascii="Arial" w:hAnsi="Arial" w:cs="Arial"/>
          <w:sz w:val="22"/>
          <w:szCs w:val="22"/>
        </w:rPr>
        <w:t xml:space="preserve"> </w:t>
      </w:r>
      <w:r w:rsidRPr="008246CD">
        <w:rPr>
          <w:rFonts w:ascii="Arial" w:hAnsi="Arial" w:cs="Arial"/>
          <w:sz w:val="22"/>
          <w:szCs w:val="22"/>
        </w:rPr>
        <w:t xml:space="preserve">indicates that green infrastructure, including open space and green networks should </w:t>
      </w:r>
      <w:r>
        <w:rPr>
          <w:rFonts w:ascii="Arial" w:hAnsi="Arial" w:cs="Arial"/>
          <w:sz w:val="22"/>
          <w:szCs w:val="22"/>
        </w:rPr>
        <w:t>be protected</w:t>
      </w:r>
      <w:r w:rsidRPr="008246CD">
        <w:rPr>
          <w:rFonts w:ascii="Arial" w:hAnsi="Arial" w:cs="Arial"/>
          <w:sz w:val="22"/>
          <w:szCs w:val="22"/>
        </w:rPr>
        <w:t>, enhance</w:t>
      </w:r>
      <w:r>
        <w:rPr>
          <w:rFonts w:ascii="Arial" w:hAnsi="Arial" w:cs="Arial"/>
          <w:sz w:val="22"/>
          <w:szCs w:val="22"/>
        </w:rPr>
        <w:t>d</w:t>
      </w:r>
      <w:r w:rsidRPr="008246CD">
        <w:rPr>
          <w:rFonts w:ascii="Arial" w:hAnsi="Arial" w:cs="Arial"/>
          <w:sz w:val="22"/>
          <w:szCs w:val="22"/>
        </w:rPr>
        <w:t xml:space="preserve"> and promote</w:t>
      </w:r>
      <w:r>
        <w:rPr>
          <w:rFonts w:ascii="Arial" w:hAnsi="Arial" w:cs="Arial"/>
          <w:sz w:val="22"/>
          <w:szCs w:val="22"/>
        </w:rPr>
        <w:t>d</w:t>
      </w:r>
      <w:r w:rsidRPr="008246CD">
        <w:rPr>
          <w:rFonts w:ascii="Arial" w:hAnsi="Arial" w:cs="Arial"/>
          <w:sz w:val="22"/>
          <w:szCs w:val="22"/>
        </w:rPr>
        <w:t xml:space="preserve"> as an integral component of successful placemaking. It also requires the preparation of up to date audits, strategies and action plans which cover the multiple functions of open space.</w:t>
      </w:r>
    </w:p>
    <w:p w14:paraId="3E8DF68D" w14:textId="77777777" w:rsidR="00955E9E" w:rsidRDefault="00955E9E" w:rsidP="00955E9E">
      <w:pPr>
        <w:jc w:val="both"/>
        <w:rPr>
          <w:rFonts w:ascii="Arial" w:hAnsi="Arial" w:cs="Arial"/>
          <w:sz w:val="22"/>
          <w:szCs w:val="22"/>
        </w:rPr>
      </w:pPr>
    </w:p>
    <w:p w14:paraId="673852C4" w14:textId="77777777" w:rsidR="00955E9E" w:rsidRDefault="00955E9E" w:rsidP="00407B92">
      <w:pPr>
        <w:ind w:left="720" w:hanging="720"/>
        <w:jc w:val="both"/>
        <w:rPr>
          <w:rFonts w:ascii="Arial" w:hAnsi="Arial" w:cs="Arial"/>
          <w:sz w:val="22"/>
          <w:szCs w:val="22"/>
        </w:rPr>
      </w:pPr>
      <w:r>
        <w:rPr>
          <w:rFonts w:ascii="Arial" w:hAnsi="Arial" w:cs="Arial"/>
          <w:sz w:val="22"/>
          <w:szCs w:val="22"/>
        </w:rPr>
        <w:t>1.3</w:t>
      </w:r>
      <w:r>
        <w:rPr>
          <w:rFonts w:ascii="Arial" w:hAnsi="Arial" w:cs="Arial"/>
          <w:sz w:val="22"/>
          <w:szCs w:val="22"/>
        </w:rPr>
        <w:tab/>
      </w:r>
      <w:smartTag w:uri="urn:schemas-microsoft-com:office:smarttags" w:element="country-region">
        <w:smartTag w:uri="urn:schemas-microsoft-com:office:smarttags" w:element="place">
          <w:r>
            <w:rPr>
              <w:rFonts w:ascii="Arial" w:hAnsi="Arial" w:cs="Arial"/>
              <w:sz w:val="22"/>
              <w:szCs w:val="22"/>
            </w:rPr>
            <w:t>Scotland</w:t>
          </w:r>
        </w:smartTag>
      </w:smartTag>
      <w:r>
        <w:rPr>
          <w:rFonts w:ascii="Arial" w:hAnsi="Arial" w:cs="Arial"/>
          <w:sz w:val="22"/>
          <w:szCs w:val="22"/>
        </w:rPr>
        <w:t xml:space="preserve">’s third </w:t>
      </w:r>
      <w:r w:rsidRPr="003444AC">
        <w:rPr>
          <w:rFonts w:ascii="Arial" w:hAnsi="Arial" w:cs="Arial"/>
          <w:b/>
          <w:i/>
          <w:sz w:val="22"/>
          <w:szCs w:val="22"/>
        </w:rPr>
        <w:t>National Planning Framework (NPF3)</w:t>
      </w:r>
      <w:r w:rsidRPr="008246CD">
        <w:rPr>
          <w:rFonts w:ascii="Arial" w:hAnsi="Arial" w:cs="Arial"/>
          <w:sz w:val="22"/>
          <w:szCs w:val="22"/>
        </w:rPr>
        <w:t xml:space="preserve"> identifies the Central Scotland Green Network as a national development with wide ranging environmental objectives</w:t>
      </w:r>
      <w:r>
        <w:rPr>
          <w:rFonts w:ascii="Arial" w:hAnsi="Arial" w:cs="Arial"/>
          <w:sz w:val="22"/>
          <w:szCs w:val="22"/>
        </w:rPr>
        <w:t xml:space="preserve"> including:</w:t>
      </w:r>
      <w:r w:rsidRPr="008246CD">
        <w:rPr>
          <w:rFonts w:ascii="Arial" w:hAnsi="Arial" w:cs="Arial"/>
          <w:sz w:val="22"/>
          <w:szCs w:val="22"/>
        </w:rPr>
        <w:t xml:space="preserve"> </w:t>
      </w:r>
    </w:p>
    <w:p w14:paraId="76CC1758" w14:textId="77777777" w:rsidR="00955E9E" w:rsidRDefault="00955E9E" w:rsidP="00D41323">
      <w:pPr>
        <w:numPr>
          <w:ilvl w:val="0"/>
          <w:numId w:val="31"/>
        </w:numPr>
        <w:tabs>
          <w:tab w:val="clear" w:pos="360"/>
          <w:tab w:val="num" w:pos="1418"/>
        </w:tabs>
        <w:ind w:left="1418" w:hanging="567"/>
        <w:jc w:val="both"/>
        <w:rPr>
          <w:rFonts w:ascii="Arial" w:hAnsi="Arial" w:cs="Arial"/>
          <w:sz w:val="22"/>
          <w:szCs w:val="22"/>
        </w:rPr>
      </w:pPr>
      <w:r>
        <w:rPr>
          <w:rFonts w:ascii="Arial" w:hAnsi="Arial" w:cs="Arial"/>
          <w:sz w:val="22"/>
          <w:szCs w:val="22"/>
        </w:rPr>
        <w:t>Creating an environment for sustainable economic growth;</w:t>
      </w:r>
    </w:p>
    <w:p w14:paraId="0EA88BA0" w14:textId="77777777" w:rsidR="00955E9E" w:rsidRDefault="00955E9E" w:rsidP="00D41323">
      <w:pPr>
        <w:numPr>
          <w:ilvl w:val="0"/>
          <w:numId w:val="31"/>
        </w:numPr>
        <w:tabs>
          <w:tab w:val="clear" w:pos="360"/>
          <w:tab w:val="num" w:pos="1418"/>
        </w:tabs>
        <w:ind w:left="1418" w:hanging="567"/>
        <w:jc w:val="both"/>
        <w:rPr>
          <w:rFonts w:ascii="Arial" w:hAnsi="Arial" w:cs="Arial"/>
          <w:sz w:val="22"/>
          <w:szCs w:val="22"/>
        </w:rPr>
      </w:pPr>
      <w:r>
        <w:rPr>
          <w:rFonts w:ascii="Arial" w:hAnsi="Arial" w:cs="Arial"/>
          <w:sz w:val="22"/>
          <w:szCs w:val="22"/>
        </w:rPr>
        <w:t>Creating an environment more in balance, one that will support Central Scotland to thrive in a changing climate;</w:t>
      </w:r>
    </w:p>
    <w:p w14:paraId="730127F4" w14:textId="77777777" w:rsidR="00955E9E" w:rsidRDefault="00955E9E" w:rsidP="00D41323">
      <w:pPr>
        <w:numPr>
          <w:ilvl w:val="0"/>
          <w:numId w:val="31"/>
        </w:numPr>
        <w:tabs>
          <w:tab w:val="clear" w:pos="360"/>
          <w:tab w:val="num" w:pos="1418"/>
        </w:tabs>
        <w:ind w:left="1418" w:hanging="567"/>
        <w:jc w:val="both"/>
        <w:rPr>
          <w:rFonts w:ascii="Arial" w:hAnsi="Arial" w:cs="Arial"/>
          <w:sz w:val="22"/>
          <w:szCs w:val="22"/>
        </w:rPr>
      </w:pPr>
      <w:r>
        <w:rPr>
          <w:rFonts w:ascii="Arial" w:hAnsi="Arial" w:cs="Arial"/>
          <w:sz w:val="22"/>
          <w:szCs w:val="22"/>
        </w:rPr>
        <w:t>Creating an environment which supports healthy lifestyles and good physical and mental wellbeing;</w:t>
      </w:r>
    </w:p>
    <w:p w14:paraId="0E66A9A4" w14:textId="77777777" w:rsidR="00955E9E" w:rsidRDefault="00955E9E" w:rsidP="00D41323">
      <w:pPr>
        <w:numPr>
          <w:ilvl w:val="0"/>
          <w:numId w:val="31"/>
        </w:numPr>
        <w:tabs>
          <w:tab w:val="clear" w:pos="360"/>
          <w:tab w:val="num" w:pos="1418"/>
        </w:tabs>
        <w:ind w:left="1418" w:hanging="567"/>
        <w:jc w:val="both"/>
        <w:rPr>
          <w:rFonts w:ascii="Arial" w:hAnsi="Arial" w:cs="Arial"/>
          <w:sz w:val="22"/>
          <w:szCs w:val="22"/>
        </w:rPr>
      </w:pPr>
      <w:r>
        <w:rPr>
          <w:rFonts w:ascii="Arial" w:hAnsi="Arial" w:cs="Arial"/>
          <w:sz w:val="22"/>
          <w:szCs w:val="22"/>
        </w:rPr>
        <w:t>Creating an environment that people can enjoy and where they choose to live and bring up their families; and</w:t>
      </w:r>
    </w:p>
    <w:p w14:paraId="13869E92" w14:textId="77777777" w:rsidR="00955E9E" w:rsidRDefault="00955E9E" w:rsidP="00D41323">
      <w:pPr>
        <w:numPr>
          <w:ilvl w:val="0"/>
          <w:numId w:val="31"/>
        </w:numPr>
        <w:tabs>
          <w:tab w:val="clear" w:pos="360"/>
          <w:tab w:val="num" w:pos="1418"/>
        </w:tabs>
        <w:ind w:left="1418" w:hanging="567"/>
        <w:jc w:val="both"/>
        <w:rPr>
          <w:rFonts w:ascii="Arial" w:hAnsi="Arial" w:cs="Arial"/>
          <w:sz w:val="22"/>
          <w:szCs w:val="22"/>
        </w:rPr>
      </w:pPr>
      <w:r>
        <w:rPr>
          <w:rFonts w:ascii="Arial" w:hAnsi="Arial" w:cs="Arial"/>
          <w:sz w:val="22"/>
          <w:szCs w:val="22"/>
        </w:rPr>
        <w:t xml:space="preserve">Creating an environment where nature can flourish </w:t>
      </w:r>
    </w:p>
    <w:p w14:paraId="2E7DFE0A" w14:textId="77777777" w:rsidR="00955E9E" w:rsidRDefault="00955E9E" w:rsidP="00955E9E">
      <w:pPr>
        <w:jc w:val="both"/>
        <w:rPr>
          <w:rFonts w:ascii="Arial" w:hAnsi="Arial" w:cs="Arial"/>
          <w:sz w:val="22"/>
          <w:szCs w:val="22"/>
        </w:rPr>
      </w:pPr>
    </w:p>
    <w:p w14:paraId="3287858C" w14:textId="77777777" w:rsidR="00955E9E" w:rsidRDefault="00955E9E" w:rsidP="00C16065">
      <w:pPr>
        <w:ind w:left="720" w:hanging="720"/>
        <w:jc w:val="both"/>
        <w:rPr>
          <w:rFonts w:ascii="Arial" w:hAnsi="Arial" w:cs="Arial"/>
          <w:sz w:val="22"/>
          <w:szCs w:val="22"/>
        </w:rPr>
      </w:pPr>
      <w:r>
        <w:rPr>
          <w:rFonts w:ascii="Arial" w:hAnsi="Arial" w:cs="Arial"/>
          <w:sz w:val="22"/>
          <w:szCs w:val="22"/>
        </w:rPr>
        <w:t>1.4</w:t>
      </w:r>
      <w:r>
        <w:rPr>
          <w:rFonts w:ascii="Arial" w:hAnsi="Arial" w:cs="Arial"/>
          <w:sz w:val="22"/>
          <w:szCs w:val="22"/>
        </w:rPr>
        <w:tab/>
        <w:t xml:space="preserve">Parks and open spaces within the Falkirk Council area form part of the Central Scotland Green Network. </w:t>
      </w:r>
      <w:r w:rsidRPr="008246CD">
        <w:rPr>
          <w:rFonts w:ascii="Arial" w:hAnsi="Arial" w:cs="Arial"/>
          <w:sz w:val="22"/>
          <w:szCs w:val="22"/>
        </w:rPr>
        <w:t xml:space="preserve">NPF3 indicates that, during its lifetime, remediation of derelict land, prioritised action in disadvantaged communities and active travel to maximise community and health benefits should be </w:t>
      </w:r>
      <w:r>
        <w:rPr>
          <w:rFonts w:ascii="Arial" w:hAnsi="Arial" w:cs="Arial"/>
          <w:sz w:val="22"/>
          <w:szCs w:val="22"/>
        </w:rPr>
        <w:t xml:space="preserve">the </w:t>
      </w:r>
      <w:r w:rsidRPr="008246CD">
        <w:rPr>
          <w:rFonts w:ascii="Arial" w:hAnsi="Arial" w:cs="Arial"/>
          <w:sz w:val="22"/>
          <w:szCs w:val="22"/>
        </w:rPr>
        <w:t>priorities</w:t>
      </w:r>
      <w:r>
        <w:rPr>
          <w:rFonts w:ascii="Arial" w:hAnsi="Arial" w:cs="Arial"/>
          <w:sz w:val="22"/>
          <w:szCs w:val="22"/>
        </w:rPr>
        <w:t xml:space="preserve"> for funding</w:t>
      </w:r>
      <w:r w:rsidRPr="008246CD">
        <w:rPr>
          <w:rFonts w:ascii="Arial" w:hAnsi="Arial" w:cs="Arial"/>
          <w:sz w:val="22"/>
          <w:szCs w:val="22"/>
        </w:rPr>
        <w:t>.</w:t>
      </w:r>
    </w:p>
    <w:p w14:paraId="141B2361" w14:textId="77777777" w:rsidR="00955E9E" w:rsidRDefault="00955E9E" w:rsidP="00955E9E">
      <w:pPr>
        <w:jc w:val="both"/>
        <w:rPr>
          <w:rFonts w:ascii="Arial" w:hAnsi="Arial" w:cs="Arial"/>
          <w:sz w:val="22"/>
          <w:szCs w:val="22"/>
        </w:rPr>
      </w:pPr>
    </w:p>
    <w:p w14:paraId="7028F9B5" w14:textId="77777777" w:rsidR="00955E9E" w:rsidRPr="000D5849" w:rsidRDefault="00955E9E" w:rsidP="00C16065">
      <w:pPr>
        <w:ind w:left="720" w:hanging="720"/>
        <w:jc w:val="both"/>
        <w:rPr>
          <w:rFonts w:ascii="Arial" w:hAnsi="Arial" w:cs="Arial"/>
          <w:sz w:val="22"/>
          <w:szCs w:val="22"/>
        </w:rPr>
      </w:pPr>
      <w:r>
        <w:rPr>
          <w:rFonts w:ascii="Arial" w:hAnsi="Arial" w:cs="Arial"/>
          <w:sz w:val="22"/>
          <w:szCs w:val="22"/>
        </w:rPr>
        <w:t>1.5</w:t>
      </w:r>
      <w:r>
        <w:rPr>
          <w:rFonts w:ascii="Arial" w:hAnsi="Arial" w:cs="Arial"/>
          <w:sz w:val="22"/>
          <w:szCs w:val="22"/>
        </w:rPr>
        <w:tab/>
      </w:r>
      <w:r w:rsidRPr="000D5849">
        <w:rPr>
          <w:rFonts w:ascii="Arial" w:hAnsi="Arial" w:cs="Arial"/>
          <w:sz w:val="22"/>
          <w:szCs w:val="22"/>
        </w:rPr>
        <w:t xml:space="preserve">Falkirk Community Planning Partnership has created a </w:t>
      </w:r>
      <w:r w:rsidRPr="003444AC">
        <w:rPr>
          <w:rFonts w:ascii="Arial" w:hAnsi="Arial" w:cs="Arial"/>
          <w:b/>
          <w:i/>
          <w:sz w:val="22"/>
          <w:szCs w:val="22"/>
        </w:rPr>
        <w:t>Single Outcome Agreement</w:t>
      </w:r>
      <w:r w:rsidRPr="000D5849">
        <w:rPr>
          <w:rFonts w:ascii="Arial" w:hAnsi="Arial" w:cs="Arial"/>
          <w:sz w:val="22"/>
          <w:szCs w:val="22"/>
        </w:rPr>
        <w:t xml:space="preserve"> to measure the progress we are making locally to our shared vision for the Falkirk Council area.</w:t>
      </w:r>
      <w:r>
        <w:rPr>
          <w:rFonts w:ascii="Arial" w:hAnsi="Arial" w:cs="Arial"/>
          <w:sz w:val="22"/>
          <w:szCs w:val="22"/>
        </w:rPr>
        <w:t xml:space="preserve"> It contains a series of outcomes which our parks and open spaces can help to achieve</w:t>
      </w:r>
      <w:r w:rsidRPr="000D5849">
        <w:rPr>
          <w:rFonts w:ascii="Arial" w:hAnsi="Arial" w:cs="Arial"/>
          <w:sz w:val="22"/>
          <w:szCs w:val="22"/>
        </w:rPr>
        <w:t>:</w:t>
      </w:r>
    </w:p>
    <w:p w14:paraId="6F007ACE" w14:textId="77777777" w:rsidR="00955E9E" w:rsidRPr="000D5849" w:rsidRDefault="00955E9E" w:rsidP="00955E9E">
      <w:pPr>
        <w:jc w:val="both"/>
        <w:rPr>
          <w:rFonts w:ascii="Arial" w:hAnsi="Arial" w:cs="Arial"/>
          <w:sz w:val="22"/>
          <w:szCs w:val="22"/>
        </w:rPr>
      </w:pPr>
    </w:p>
    <w:p w14:paraId="007419F7" w14:textId="77777777" w:rsidR="00955E9E" w:rsidRDefault="00955E9E" w:rsidP="00D41323">
      <w:pPr>
        <w:numPr>
          <w:ilvl w:val="0"/>
          <w:numId w:val="31"/>
        </w:numPr>
        <w:tabs>
          <w:tab w:val="clear" w:pos="360"/>
          <w:tab w:val="num" w:pos="1418"/>
        </w:tabs>
        <w:ind w:left="1418" w:hanging="567"/>
        <w:jc w:val="both"/>
        <w:rPr>
          <w:rFonts w:ascii="Arial" w:hAnsi="Arial" w:cs="Arial"/>
          <w:sz w:val="22"/>
          <w:szCs w:val="22"/>
        </w:rPr>
      </w:pPr>
      <w:r>
        <w:rPr>
          <w:rFonts w:ascii="Arial" w:hAnsi="Arial" w:cs="Arial"/>
          <w:sz w:val="22"/>
          <w:szCs w:val="22"/>
        </w:rPr>
        <w:t>We will be healthier and live longer;</w:t>
      </w:r>
    </w:p>
    <w:p w14:paraId="0114C637" w14:textId="77777777" w:rsidR="00955E9E" w:rsidRDefault="00955E9E" w:rsidP="00D41323">
      <w:pPr>
        <w:numPr>
          <w:ilvl w:val="0"/>
          <w:numId w:val="31"/>
        </w:numPr>
        <w:tabs>
          <w:tab w:val="clear" w:pos="360"/>
          <w:tab w:val="num" w:pos="1418"/>
        </w:tabs>
        <w:ind w:left="1418" w:hanging="567"/>
        <w:jc w:val="both"/>
        <w:rPr>
          <w:rFonts w:ascii="Arial" w:hAnsi="Arial" w:cs="Arial"/>
          <w:sz w:val="22"/>
          <w:szCs w:val="22"/>
        </w:rPr>
      </w:pPr>
      <w:r>
        <w:rPr>
          <w:rFonts w:ascii="Arial" w:hAnsi="Arial" w:cs="Arial"/>
          <w:sz w:val="22"/>
          <w:szCs w:val="22"/>
        </w:rPr>
        <w:t>Children will be supported in early years so that they become young people who are confident and successful;</w:t>
      </w:r>
    </w:p>
    <w:p w14:paraId="1504E947" w14:textId="77777777" w:rsidR="00955E9E" w:rsidRDefault="00955E9E" w:rsidP="00D41323">
      <w:pPr>
        <w:numPr>
          <w:ilvl w:val="0"/>
          <w:numId w:val="31"/>
        </w:numPr>
        <w:tabs>
          <w:tab w:val="clear" w:pos="360"/>
          <w:tab w:val="num" w:pos="1418"/>
        </w:tabs>
        <w:ind w:left="1418" w:hanging="567"/>
        <w:jc w:val="both"/>
        <w:rPr>
          <w:rFonts w:ascii="Arial" w:hAnsi="Arial" w:cs="Arial"/>
          <w:sz w:val="22"/>
          <w:szCs w:val="22"/>
        </w:rPr>
      </w:pPr>
      <w:r w:rsidRPr="00F46D88">
        <w:rPr>
          <w:rFonts w:ascii="Arial" w:hAnsi="Arial" w:cs="Arial"/>
          <w:sz w:val="22"/>
          <w:szCs w:val="22"/>
        </w:rPr>
        <w:t>O</w:t>
      </w:r>
      <w:r>
        <w:rPr>
          <w:rFonts w:ascii="Arial" w:hAnsi="Arial" w:cs="Arial"/>
          <w:sz w:val="22"/>
          <w:szCs w:val="22"/>
        </w:rPr>
        <w:t>ur area will be a fairer and more equal place to live; and</w:t>
      </w:r>
    </w:p>
    <w:p w14:paraId="7875F7BB" w14:textId="77777777" w:rsidR="00955E9E" w:rsidRDefault="00955E9E" w:rsidP="00D41323">
      <w:pPr>
        <w:numPr>
          <w:ilvl w:val="0"/>
          <w:numId w:val="31"/>
        </w:numPr>
        <w:tabs>
          <w:tab w:val="clear" w:pos="360"/>
          <w:tab w:val="num" w:pos="1418"/>
        </w:tabs>
        <w:ind w:left="1418" w:hanging="567"/>
        <w:jc w:val="both"/>
        <w:rPr>
          <w:rFonts w:ascii="Arial" w:hAnsi="Arial" w:cs="Arial"/>
          <w:sz w:val="22"/>
          <w:szCs w:val="22"/>
        </w:rPr>
      </w:pPr>
      <w:r>
        <w:rPr>
          <w:rFonts w:ascii="Arial" w:hAnsi="Arial" w:cs="Arial"/>
          <w:sz w:val="22"/>
          <w:szCs w:val="22"/>
        </w:rPr>
        <w:t>Prosperous businesses will underpin the success of our local economy, providing sustainable and quality employment</w:t>
      </w:r>
    </w:p>
    <w:p w14:paraId="60ADB58F" w14:textId="77777777" w:rsidR="00955E9E" w:rsidRDefault="00955E9E" w:rsidP="00955E9E">
      <w:pPr>
        <w:jc w:val="both"/>
        <w:rPr>
          <w:rFonts w:ascii="Arial" w:hAnsi="Arial" w:cs="Arial"/>
          <w:sz w:val="22"/>
          <w:szCs w:val="22"/>
        </w:rPr>
      </w:pPr>
      <w:r>
        <w:rPr>
          <w:rFonts w:ascii="Arial" w:hAnsi="Arial" w:cs="Arial"/>
          <w:sz w:val="22"/>
          <w:szCs w:val="22"/>
        </w:rPr>
        <w:t xml:space="preserve"> </w:t>
      </w:r>
    </w:p>
    <w:p w14:paraId="031B117C" w14:textId="77777777" w:rsidR="00955E9E" w:rsidRDefault="00955E9E" w:rsidP="00C16065">
      <w:pPr>
        <w:ind w:left="720" w:hanging="720"/>
        <w:jc w:val="both"/>
        <w:rPr>
          <w:rFonts w:ascii="Arial" w:hAnsi="Arial" w:cs="Arial"/>
          <w:sz w:val="22"/>
          <w:szCs w:val="22"/>
        </w:rPr>
      </w:pPr>
      <w:r>
        <w:rPr>
          <w:rFonts w:ascii="Arial" w:hAnsi="Arial" w:cs="Arial"/>
          <w:sz w:val="22"/>
          <w:szCs w:val="22"/>
        </w:rPr>
        <w:t>1.6</w:t>
      </w:r>
      <w:r>
        <w:rPr>
          <w:rFonts w:ascii="Arial" w:hAnsi="Arial" w:cs="Arial"/>
          <w:sz w:val="22"/>
          <w:szCs w:val="22"/>
        </w:rPr>
        <w:tab/>
        <w:t xml:space="preserve">The vision of the </w:t>
      </w:r>
      <w:r w:rsidRPr="00925401">
        <w:rPr>
          <w:rFonts w:ascii="Arial" w:hAnsi="Arial" w:cs="Arial"/>
          <w:b/>
          <w:i/>
          <w:sz w:val="22"/>
          <w:szCs w:val="22"/>
        </w:rPr>
        <w:t>Falkirk Local Development Plan</w:t>
      </w:r>
      <w:r>
        <w:rPr>
          <w:rFonts w:ascii="Arial" w:hAnsi="Arial" w:cs="Arial"/>
          <w:b/>
          <w:i/>
          <w:sz w:val="22"/>
          <w:szCs w:val="22"/>
        </w:rPr>
        <w:t xml:space="preserve"> </w:t>
      </w:r>
      <w:r>
        <w:rPr>
          <w:rFonts w:ascii="Arial" w:hAnsi="Arial" w:cs="Arial"/>
          <w:sz w:val="22"/>
          <w:szCs w:val="22"/>
        </w:rPr>
        <w:t xml:space="preserve">is for the Falkirk area to be a dynamic and distinctive area at the heart of Central Scotland, characterised by a network of thriving communities and greenspaces and a vibrant and growing economy which is of strategic significance in the national context, providing an attractive and sustainable place in which to live work and invest. The open space strategy will have a </w:t>
      </w:r>
      <w:r>
        <w:rPr>
          <w:rFonts w:ascii="Arial" w:hAnsi="Arial" w:cs="Arial"/>
          <w:sz w:val="22"/>
          <w:szCs w:val="22"/>
        </w:rPr>
        <w:lastRenderedPageBreak/>
        <w:t>role in creating and maintaining the network of thriving greenspaces and helping to deliver an attractive and sustainable place to live work and invest.</w:t>
      </w:r>
    </w:p>
    <w:p w14:paraId="407A700E" w14:textId="77777777" w:rsidR="00955E9E" w:rsidRPr="00925401" w:rsidRDefault="00955E9E" w:rsidP="00955E9E">
      <w:pPr>
        <w:jc w:val="both"/>
        <w:rPr>
          <w:rFonts w:ascii="Arial" w:hAnsi="Arial" w:cs="Arial"/>
          <w:sz w:val="22"/>
          <w:szCs w:val="22"/>
        </w:rPr>
      </w:pPr>
    </w:p>
    <w:p w14:paraId="342990CC" w14:textId="77777777" w:rsidR="00955E9E" w:rsidRDefault="00955E9E" w:rsidP="00C16065">
      <w:pPr>
        <w:ind w:left="720" w:hanging="720"/>
        <w:jc w:val="both"/>
        <w:rPr>
          <w:rFonts w:ascii="Arial" w:hAnsi="Arial" w:cs="Arial"/>
          <w:sz w:val="22"/>
          <w:szCs w:val="22"/>
        </w:rPr>
      </w:pPr>
      <w:r>
        <w:rPr>
          <w:rFonts w:ascii="Arial" w:hAnsi="Arial" w:cs="Arial"/>
          <w:sz w:val="22"/>
          <w:szCs w:val="22"/>
        </w:rPr>
        <w:t>1.7</w:t>
      </w:r>
      <w:r>
        <w:rPr>
          <w:rFonts w:ascii="Arial" w:hAnsi="Arial" w:cs="Arial"/>
          <w:sz w:val="22"/>
          <w:szCs w:val="22"/>
        </w:rPr>
        <w:tab/>
        <w:t xml:space="preserve">The Council’s </w:t>
      </w:r>
      <w:r w:rsidRPr="003444AC">
        <w:rPr>
          <w:rFonts w:ascii="Arial" w:hAnsi="Arial" w:cs="Arial"/>
          <w:b/>
          <w:i/>
          <w:sz w:val="22"/>
          <w:szCs w:val="22"/>
        </w:rPr>
        <w:t>Culture and Sport Strategy “Inspiring Lives”</w:t>
      </w:r>
      <w:r>
        <w:rPr>
          <w:rFonts w:ascii="Arial" w:hAnsi="Arial" w:cs="Arial"/>
          <w:sz w:val="22"/>
          <w:szCs w:val="22"/>
        </w:rPr>
        <w:t xml:space="preserve"> recognises that parks and open spaces are one of the places where people make culture and sport happen; they are a focal point for participation and community cohesion, they attract visitors and enhance the image of the area and therefore they need to be fit for purpose. The Strategy also recognises that participation is key to </w:t>
      </w:r>
      <w:r w:rsidRPr="00700463">
        <w:rPr>
          <w:rFonts w:ascii="Arial" w:hAnsi="Arial" w:cs="Arial"/>
          <w:sz w:val="22"/>
          <w:szCs w:val="22"/>
        </w:rPr>
        <w:t>improving a sense of well-being and enriching the lives of people of all ages</w:t>
      </w:r>
      <w:r>
        <w:rPr>
          <w:rFonts w:ascii="Arial" w:hAnsi="Arial" w:cs="Arial"/>
          <w:sz w:val="22"/>
          <w:szCs w:val="22"/>
        </w:rPr>
        <w:t xml:space="preserve"> and therefore structures need to be in place to encourage and enable grass roots participation in parks and open spaces. The Strategy is also clear that any forward plans for parks and open space need to be aligned to partner expectations to ensure opportunities for investment are maximised. </w:t>
      </w:r>
    </w:p>
    <w:p w14:paraId="39A4A612" w14:textId="77777777" w:rsidR="00955E9E" w:rsidRDefault="00955E9E" w:rsidP="00955E9E">
      <w:pPr>
        <w:jc w:val="both"/>
        <w:rPr>
          <w:rFonts w:ascii="Arial" w:hAnsi="Arial" w:cs="Arial"/>
          <w:sz w:val="22"/>
          <w:szCs w:val="22"/>
        </w:rPr>
      </w:pPr>
    </w:p>
    <w:p w14:paraId="7C83D0B5" w14:textId="77777777" w:rsidR="00955E9E" w:rsidRDefault="00955E9E" w:rsidP="00C16065">
      <w:pPr>
        <w:ind w:left="720" w:hanging="720"/>
        <w:jc w:val="both"/>
        <w:rPr>
          <w:rFonts w:ascii="Arial" w:hAnsi="Arial" w:cs="Arial"/>
          <w:sz w:val="22"/>
          <w:szCs w:val="22"/>
        </w:rPr>
      </w:pPr>
      <w:r>
        <w:rPr>
          <w:rFonts w:ascii="Arial" w:hAnsi="Arial" w:cs="Arial"/>
          <w:sz w:val="22"/>
          <w:szCs w:val="22"/>
        </w:rPr>
        <w:t>1.8</w:t>
      </w:r>
      <w:r>
        <w:rPr>
          <w:rFonts w:ascii="Arial" w:hAnsi="Arial" w:cs="Arial"/>
          <w:sz w:val="22"/>
          <w:szCs w:val="22"/>
        </w:rPr>
        <w:tab/>
      </w:r>
      <w:smartTag w:uri="urn:schemas-microsoft-com:office:smarttags" w:element="place">
        <w:r w:rsidRPr="00506C6B">
          <w:rPr>
            <w:rFonts w:ascii="Arial" w:hAnsi="Arial" w:cs="Arial"/>
            <w:b/>
            <w:i/>
            <w:sz w:val="22"/>
            <w:szCs w:val="22"/>
          </w:rPr>
          <w:t>Falkirk</w:t>
        </w:r>
      </w:smartTag>
      <w:r w:rsidRPr="00506C6B">
        <w:rPr>
          <w:rFonts w:ascii="Arial" w:hAnsi="Arial" w:cs="Arial"/>
          <w:b/>
          <w:i/>
          <w:sz w:val="22"/>
          <w:szCs w:val="22"/>
        </w:rPr>
        <w:t xml:space="preserve"> Greenspace – A Strategy for our Green Network</w:t>
      </w:r>
      <w:r>
        <w:rPr>
          <w:rFonts w:ascii="Arial" w:hAnsi="Arial" w:cs="Arial"/>
          <w:sz w:val="22"/>
          <w:szCs w:val="22"/>
        </w:rPr>
        <w:t xml:space="preserve"> aims to </w:t>
      </w:r>
      <w:r w:rsidRPr="00A24AAC">
        <w:rPr>
          <w:rFonts w:ascii="Arial" w:hAnsi="Arial" w:cs="Arial"/>
          <w:sz w:val="22"/>
          <w:szCs w:val="22"/>
        </w:rPr>
        <w:t xml:space="preserve">connect areas of natural, semi-natural and man-made open spaces within our towns and villages, and create links into the wider countryside. </w:t>
      </w:r>
      <w:r>
        <w:rPr>
          <w:rFonts w:ascii="Arial" w:hAnsi="Arial" w:cs="Arial"/>
          <w:sz w:val="22"/>
          <w:szCs w:val="22"/>
        </w:rPr>
        <w:t>The strategy recognises that t</w:t>
      </w:r>
      <w:r w:rsidRPr="00A24AAC">
        <w:rPr>
          <w:rFonts w:ascii="Arial" w:hAnsi="Arial" w:cs="Arial"/>
          <w:sz w:val="22"/>
          <w:szCs w:val="22"/>
        </w:rPr>
        <w:t>he development of a high quality, multi-functional green network will provide a range of benefits for people, businesses and wildlife across our area.</w:t>
      </w:r>
      <w:r>
        <w:rPr>
          <w:rFonts w:ascii="Arial" w:hAnsi="Arial" w:cs="Arial"/>
          <w:sz w:val="22"/>
          <w:szCs w:val="22"/>
        </w:rPr>
        <w:t xml:space="preserve"> </w:t>
      </w:r>
      <w:proofErr w:type="spellStart"/>
      <w:r>
        <w:rPr>
          <w:rFonts w:ascii="Arial" w:hAnsi="Arial" w:cs="Arial"/>
          <w:sz w:val="22"/>
          <w:szCs w:val="22"/>
        </w:rPr>
        <w:t>Prioirty</w:t>
      </w:r>
      <w:proofErr w:type="spellEnd"/>
      <w:r>
        <w:rPr>
          <w:rFonts w:ascii="Arial" w:hAnsi="Arial" w:cs="Arial"/>
          <w:sz w:val="22"/>
          <w:szCs w:val="22"/>
        </w:rPr>
        <w:t xml:space="preserve"> actions are proposed conserving 9 themes:</w:t>
      </w:r>
    </w:p>
    <w:p w14:paraId="67EABD97" w14:textId="77777777" w:rsidR="00955E9E" w:rsidRDefault="00955E9E" w:rsidP="00955E9E">
      <w:pPr>
        <w:jc w:val="both"/>
        <w:rPr>
          <w:rFonts w:ascii="Arial" w:hAnsi="Arial" w:cs="Arial"/>
          <w:sz w:val="22"/>
          <w:szCs w:val="22"/>
        </w:rPr>
      </w:pPr>
    </w:p>
    <w:p w14:paraId="33784437" w14:textId="77777777" w:rsidR="00955E9E" w:rsidRDefault="00955E9E" w:rsidP="00407B92">
      <w:pPr>
        <w:numPr>
          <w:ilvl w:val="0"/>
          <w:numId w:val="39"/>
        </w:numPr>
        <w:ind w:firstLine="349"/>
        <w:jc w:val="both"/>
        <w:rPr>
          <w:rFonts w:ascii="Arial" w:hAnsi="Arial" w:cs="Arial"/>
          <w:sz w:val="22"/>
          <w:szCs w:val="22"/>
        </w:rPr>
      </w:pPr>
      <w:r>
        <w:rPr>
          <w:rFonts w:ascii="Arial" w:hAnsi="Arial" w:cs="Arial"/>
          <w:sz w:val="22"/>
          <w:szCs w:val="22"/>
        </w:rPr>
        <w:t>Economic Development and Placemaking</w:t>
      </w:r>
    </w:p>
    <w:p w14:paraId="27DDBD36" w14:textId="77777777" w:rsidR="00955E9E" w:rsidRDefault="00955E9E" w:rsidP="00407B92">
      <w:pPr>
        <w:numPr>
          <w:ilvl w:val="0"/>
          <w:numId w:val="39"/>
        </w:numPr>
        <w:ind w:firstLine="349"/>
        <w:jc w:val="both"/>
        <w:rPr>
          <w:rFonts w:ascii="Arial" w:hAnsi="Arial" w:cs="Arial"/>
          <w:sz w:val="22"/>
          <w:szCs w:val="22"/>
        </w:rPr>
      </w:pPr>
      <w:r>
        <w:rPr>
          <w:rFonts w:ascii="Arial" w:hAnsi="Arial" w:cs="Arial"/>
          <w:sz w:val="22"/>
          <w:szCs w:val="22"/>
        </w:rPr>
        <w:t>Tackling Vacant and Derelict Land</w:t>
      </w:r>
    </w:p>
    <w:p w14:paraId="00B0822F" w14:textId="77777777" w:rsidR="00955E9E" w:rsidRDefault="00955E9E" w:rsidP="00407B92">
      <w:pPr>
        <w:numPr>
          <w:ilvl w:val="0"/>
          <w:numId w:val="39"/>
        </w:numPr>
        <w:ind w:firstLine="349"/>
        <w:jc w:val="both"/>
        <w:rPr>
          <w:rFonts w:ascii="Arial" w:hAnsi="Arial" w:cs="Arial"/>
          <w:sz w:val="22"/>
          <w:szCs w:val="22"/>
        </w:rPr>
      </w:pPr>
      <w:r>
        <w:rPr>
          <w:rFonts w:ascii="Arial" w:hAnsi="Arial" w:cs="Arial"/>
          <w:sz w:val="22"/>
          <w:szCs w:val="22"/>
        </w:rPr>
        <w:t>Outdoor Access</w:t>
      </w:r>
    </w:p>
    <w:p w14:paraId="0E7EF615" w14:textId="77777777" w:rsidR="00955E9E" w:rsidRDefault="00955E9E" w:rsidP="00407B92">
      <w:pPr>
        <w:numPr>
          <w:ilvl w:val="0"/>
          <w:numId w:val="39"/>
        </w:numPr>
        <w:ind w:firstLine="349"/>
        <w:jc w:val="both"/>
        <w:rPr>
          <w:rFonts w:ascii="Arial" w:hAnsi="Arial" w:cs="Arial"/>
          <w:sz w:val="22"/>
          <w:szCs w:val="22"/>
        </w:rPr>
      </w:pPr>
      <w:r>
        <w:rPr>
          <w:rFonts w:ascii="Arial" w:hAnsi="Arial" w:cs="Arial"/>
          <w:sz w:val="22"/>
          <w:szCs w:val="22"/>
        </w:rPr>
        <w:t>Community Growing</w:t>
      </w:r>
    </w:p>
    <w:p w14:paraId="37B32F2A" w14:textId="77777777" w:rsidR="00955E9E" w:rsidRDefault="00955E9E" w:rsidP="00407B92">
      <w:pPr>
        <w:numPr>
          <w:ilvl w:val="0"/>
          <w:numId w:val="39"/>
        </w:numPr>
        <w:ind w:firstLine="349"/>
        <w:jc w:val="both"/>
        <w:rPr>
          <w:rFonts w:ascii="Arial" w:hAnsi="Arial" w:cs="Arial"/>
          <w:sz w:val="22"/>
          <w:szCs w:val="22"/>
        </w:rPr>
      </w:pPr>
      <w:r>
        <w:rPr>
          <w:rFonts w:ascii="Arial" w:hAnsi="Arial" w:cs="Arial"/>
          <w:sz w:val="22"/>
          <w:szCs w:val="22"/>
        </w:rPr>
        <w:t>Education Services</w:t>
      </w:r>
    </w:p>
    <w:p w14:paraId="702531B0" w14:textId="77777777" w:rsidR="00955E9E" w:rsidRDefault="00955E9E" w:rsidP="00407B92">
      <w:pPr>
        <w:numPr>
          <w:ilvl w:val="0"/>
          <w:numId w:val="39"/>
        </w:numPr>
        <w:ind w:firstLine="349"/>
        <w:jc w:val="both"/>
        <w:rPr>
          <w:rFonts w:ascii="Arial" w:hAnsi="Arial" w:cs="Arial"/>
          <w:sz w:val="22"/>
          <w:szCs w:val="22"/>
        </w:rPr>
      </w:pPr>
      <w:smartTag w:uri="urn:schemas-microsoft-com:office:smarttags" w:element="City">
        <w:smartTag w:uri="urn:schemas-microsoft-com:office:smarttags" w:element="place">
          <w:r>
            <w:rPr>
              <w:rFonts w:ascii="Arial" w:hAnsi="Arial" w:cs="Arial"/>
              <w:sz w:val="22"/>
              <w:szCs w:val="22"/>
            </w:rPr>
            <w:t>Woodland</w:t>
          </w:r>
        </w:smartTag>
      </w:smartTag>
    </w:p>
    <w:p w14:paraId="5DF023C6" w14:textId="77777777" w:rsidR="00955E9E" w:rsidRDefault="00955E9E" w:rsidP="00407B92">
      <w:pPr>
        <w:numPr>
          <w:ilvl w:val="0"/>
          <w:numId w:val="39"/>
        </w:numPr>
        <w:ind w:firstLine="349"/>
        <w:jc w:val="both"/>
        <w:rPr>
          <w:rFonts w:ascii="Arial" w:hAnsi="Arial" w:cs="Arial"/>
          <w:sz w:val="22"/>
          <w:szCs w:val="22"/>
        </w:rPr>
      </w:pPr>
      <w:r>
        <w:rPr>
          <w:rFonts w:ascii="Arial" w:hAnsi="Arial" w:cs="Arial"/>
          <w:sz w:val="22"/>
          <w:szCs w:val="22"/>
        </w:rPr>
        <w:t>Water Environment</w:t>
      </w:r>
    </w:p>
    <w:p w14:paraId="60994010" w14:textId="77777777" w:rsidR="00955E9E" w:rsidRDefault="00955E9E" w:rsidP="00407B92">
      <w:pPr>
        <w:numPr>
          <w:ilvl w:val="0"/>
          <w:numId w:val="39"/>
        </w:numPr>
        <w:ind w:firstLine="349"/>
        <w:jc w:val="both"/>
        <w:rPr>
          <w:rFonts w:ascii="Arial" w:hAnsi="Arial" w:cs="Arial"/>
          <w:sz w:val="22"/>
          <w:szCs w:val="22"/>
        </w:rPr>
      </w:pPr>
      <w:r>
        <w:rPr>
          <w:rFonts w:ascii="Arial" w:hAnsi="Arial" w:cs="Arial"/>
          <w:sz w:val="22"/>
          <w:szCs w:val="22"/>
        </w:rPr>
        <w:t>Biodiversity; and</w:t>
      </w:r>
    </w:p>
    <w:p w14:paraId="723B9D8C" w14:textId="77777777" w:rsidR="00955E9E" w:rsidRPr="00A24AAC" w:rsidRDefault="00955E9E" w:rsidP="00407B92">
      <w:pPr>
        <w:numPr>
          <w:ilvl w:val="0"/>
          <w:numId w:val="39"/>
        </w:numPr>
        <w:ind w:firstLine="349"/>
        <w:jc w:val="both"/>
        <w:rPr>
          <w:rFonts w:ascii="Arial" w:hAnsi="Arial" w:cs="Arial"/>
          <w:sz w:val="22"/>
          <w:szCs w:val="22"/>
        </w:rPr>
      </w:pPr>
      <w:r>
        <w:rPr>
          <w:rFonts w:ascii="Arial" w:hAnsi="Arial" w:cs="Arial"/>
          <w:sz w:val="22"/>
          <w:szCs w:val="22"/>
        </w:rPr>
        <w:t>Landscape</w:t>
      </w:r>
    </w:p>
    <w:p w14:paraId="7417E7BC" w14:textId="77777777" w:rsidR="00955E9E" w:rsidRDefault="00955E9E" w:rsidP="00955E9E">
      <w:pPr>
        <w:jc w:val="both"/>
        <w:rPr>
          <w:rFonts w:ascii="Arial" w:hAnsi="Arial" w:cs="Arial"/>
          <w:sz w:val="22"/>
          <w:szCs w:val="22"/>
        </w:rPr>
      </w:pPr>
    </w:p>
    <w:p w14:paraId="54221C72" w14:textId="77777777" w:rsidR="00955E9E" w:rsidRDefault="00955E9E" w:rsidP="00C16065">
      <w:pPr>
        <w:ind w:left="720" w:hanging="720"/>
        <w:jc w:val="both"/>
        <w:rPr>
          <w:rFonts w:ascii="Arial" w:hAnsi="Arial" w:cs="Arial"/>
          <w:sz w:val="22"/>
          <w:szCs w:val="22"/>
        </w:rPr>
      </w:pPr>
      <w:r>
        <w:rPr>
          <w:rFonts w:ascii="Arial" w:hAnsi="Arial" w:cs="Arial"/>
          <w:sz w:val="22"/>
          <w:szCs w:val="22"/>
        </w:rPr>
        <w:t>1.9</w:t>
      </w:r>
      <w:r>
        <w:rPr>
          <w:rFonts w:ascii="Arial" w:hAnsi="Arial" w:cs="Arial"/>
          <w:sz w:val="22"/>
          <w:szCs w:val="22"/>
        </w:rPr>
        <w:tab/>
      </w:r>
      <w:r w:rsidRPr="00755478">
        <w:rPr>
          <w:rFonts w:ascii="Arial" w:hAnsi="Arial" w:cs="Arial"/>
          <w:sz w:val="22"/>
          <w:szCs w:val="22"/>
        </w:rPr>
        <w:t xml:space="preserve">The </w:t>
      </w:r>
      <w:smartTag w:uri="urn:schemas-microsoft-com:office:smarttags" w:element="place">
        <w:r>
          <w:rPr>
            <w:rFonts w:ascii="Arial" w:hAnsi="Arial" w:cs="Arial"/>
            <w:sz w:val="22"/>
            <w:szCs w:val="22"/>
          </w:rPr>
          <w:t>Falkirk</w:t>
        </w:r>
      </w:smartTag>
      <w:r>
        <w:rPr>
          <w:rFonts w:ascii="Arial" w:hAnsi="Arial" w:cs="Arial"/>
          <w:sz w:val="22"/>
          <w:szCs w:val="22"/>
        </w:rPr>
        <w:t xml:space="preserve"> Council </w:t>
      </w:r>
      <w:r w:rsidRPr="00755478">
        <w:rPr>
          <w:rFonts w:ascii="Arial" w:hAnsi="Arial" w:cs="Arial"/>
          <w:b/>
          <w:i/>
          <w:sz w:val="22"/>
          <w:szCs w:val="22"/>
        </w:rPr>
        <w:t>Core Paths Plan</w:t>
      </w:r>
      <w:r w:rsidRPr="00755478">
        <w:rPr>
          <w:rFonts w:ascii="Arial" w:hAnsi="Arial" w:cs="Arial"/>
          <w:sz w:val="22"/>
          <w:szCs w:val="22"/>
        </w:rPr>
        <w:t xml:space="preserve"> identifies a network of paths that gives people reasonable (non-motorised)</w:t>
      </w:r>
      <w:r>
        <w:rPr>
          <w:rFonts w:ascii="Arial" w:hAnsi="Arial" w:cs="Arial"/>
          <w:sz w:val="22"/>
          <w:szCs w:val="22"/>
        </w:rPr>
        <w:t xml:space="preserve"> </w:t>
      </w:r>
      <w:r w:rsidRPr="00755478">
        <w:rPr>
          <w:rFonts w:ascii="Arial" w:hAnsi="Arial" w:cs="Arial"/>
          <w:sz w:val="22"/>
          <w:szCs w:val="22"/>
        </w:rPr>
        <w:t>access throughout the Falkirk Council area.</w:t>
      </w:r>
      <w:r>
        <w:rPr>
          <w:rFonts w:ascii="Arial" w:hAnsi="Arial" w:cs="Arial"/>
          <w:sz w:val="22"/>
          <w:szCs w:val="22"/>
        </w:rPr>
        <w:t xml:space="preserve"> It also identifies various opportunities to expand the core path network across the entire district. The open space strategy can play a role in helping to deliver these opportunities for expansion.</w:t>
      </w:r>
    </w:p>
    <w:p w14:paraId="3BAA12B6" w14:textId="77777777" w:rsidR="00955E9E" w:rsidRDefault="00955E9E" w:rsidP="00955E9E">
      <w:pPr>
        <w:jc w:val="both"/>
        <w:rPr>
          <w:rFonts w:ascii="Arial" w:hAnsi="Arial" w:cs="Arial"/>
          <w:sz w:val="22"/>
          <w:szCs w:val="22"/>
        </w:rPr>
      </w:pPr>
    </w:p>
    <w:p w14:paraId="069CAD08" w14:textId="77777777" w:rsidR="00955E9E" w:rsidRPr="0056749E" w:rsidRDefault="00955E9E" w:rsidP="00C16065">
      <w:pPr>
        <w:ind w:left="720" w:hanging="720"/>
        <w:jc w:val="both"/>
        <w:rPr>
          <w:rFonts w:ascii="Arial" w:hAnsi="Arial" w:cs="Arial"/>
          <w:sz w:val="22"/>
          <w:szCs w:val="22"/>
        </w:rPr>
      </w:pPr>
      <w:r>
        <w:rPr>
          <w:rFonts w:ascii="Arial" w:hAnsi="Arial" w:cs="Arial"/>
          <w:sz w:val="22"/>
          <w:szCs w:val="22"/>
        </w:rPr>
        <w:t>1.10</w:t>
      </w:r>
      <w:r>
        <w:rPr>
          <w:rFonts w:ascii="Arial" w:hAnsi="Arial" w:cs="Arial"/>
          <w:sz w:val="22"/>
          <w:szCs w:val="22"/>
        </w:rPr>
        <w:tab/>
        <w:t xml:space="preserve">The consultative draft </w:t>
      </w:r>
      <w:r w:rsidRPr="0056749E">
        <w:rPr>
          <w:rFonts w:ascii="Arial" w:hAnsi="Arial" w:cs="Arial"/>
          <w:b/>
          <w:i/>
          <w:sz w:val="22"/>
          <w:szCs w:val="22"/>
        </w:rPr>
        <w:t>Falkirk Forestry and Woodland Strategy</w:t>
      </w:r>
      <w:r>
        <w:rPr>
          <w:rFonts w:ascii="Arial" w:hAnsi="Arial" w:cs="Arial"/>
          <w:sz w:val="22"/>
          <w:szCs w:val="22"/>
        </w:rPr>
        <w:t xml:space="preserve"> envisages that by 2055 an expanded and better connected network of high quality woodland will make a significantly enhanced contribution to </w:t>
      </w:r>
      <w:smartTag w:uri="urn:schemas-microsoft-com:office:smarttags" w:element="place">
        <w:r>
          <w:rPr>
            <w:rFonts w:ascii="Arial" w:hAnsi="Arial" w:cs="Arial"/>
            <w:sz w:val="22"/>
            <w:szCs w:val="22"/>
          </w:rPr>
          <w:t>Falkirk</w:t>
        </w:r>
      </w:smartTag>
      <w:r>
        <w:rPr>
          <w:rFonts w:ascii="Arial" w:hAnsi="Arial" w:cs="Arial"/>
          <w:sz w:val="22"/>
          <w:szCs w:val="22"/>
        </w:rPr>
        <w:t>’s economy, the health and well-being of our communities and the quality and resilience of our environments. The open space strategy can play a role in helping to deliver an expanded and better connected network of high quality woodland.</w:t>
      </w:r>
    </w:p>
    <w:p w14:paraId="43A6C860" w14:textId="77777777" w:rsidR="00955E9E" w:rsidRDefault="00955E9E" w:rsidP="00955E9E">
      <w:pPr>
        <w:jc w:val="both"/>
        <w:rPr>
          <w:rFonts w:ascii="Arial" w:hAnsi="Arial" w:cs="Arial"/>
          <w:sz w:val="22"/>
          <w:szCs w:val="22"/>
        </w:rPr>
      </w:pPr>
    </w:p>
    <w:p w14:paraId="7061D4C0" w14:textId="77777777" w:rsidR="00955E9E" w:rsidRDefault="00955E9E" w:rsidP="00C16065">
      <w:pPr>
        <w:ind w:left="720" w:hanging="720"/>
        <w:jc w:val="both"/>
        <w:rPr>
          <w:rFonts w:ascii="Arial" w:hAnsi="Arial" w:cs="Arial"/>
          <w:sz w:val="22"/>
          <w:szCs w:val="22"/>
        </w:rPr>
      </w:pPr>
      <w:r>
        <w:rPr>
          <w:rFonts w:ascii="Arial" w:hAnsi="Arial" w:cs="Arial"/>
          <w:sz w:val="22"/>
          <w:szCs w:val="22"/>
        </w:rPr>
        <w:t>1.11</w:t>
      </w:r>
      <w:r>
        <w:rPr>
          <w:rFonts w:ascii="Arial" w:hAnsi="Arial" w:cs="Arial"/>
          <w:sz w:val="22"/>
          <w:szCs w:val="22"/>
        </w:rPr>
        <w:tab/>
        <w:t xml:space="preserve">The </w:t>
      </w:r>
      <w:r w:rsidRPr="009B42EC">
        <w:rPr>
          <w:rFonts w:ascii="Arial" w:hAnsi="Arial" w:cs="Arial"/>
          <w:b/>
          <w:i/>
          <w:sz w:val="22"/>
          <w:szCs w:val="22"/>
        </w:rPr>
        <w:t>Falkirk Area Biodiversity Action Plan</w:t>
      </w:r>
      <w:r>
        <w:rPr>
          <w:rFonts w:ascii="Arial" w:hAnsi="Arial" w:cs="Arial"/>
          <w:sz w:val="22"/>
          <w:szCs w:val="22"/>
        </w:rPr>
        <w:t>’s primary objective is to safeguard the local variety of life. In working towards this objective it aims to: protect and enhance our rare and threatened plants, animals and habitats; encourage, inspire and enable the community to take action to conserve their local biodiversity; and promote awareness and understanding of biodiversity. The open space strategy can play a role in helping to deliver all of these aims.</w:t>
      </w:r>
    </w:p>
    <w:p w14:paraId="742BCDB2" w14:textId="77777777" w:rsidR="00955E9E" w:rsidRDefault="00955E9E" w:rsidP="00955E9E">
      <w:pPr>
        <w:jc w:val="both"/>
        <w:rPr>
          <w:rFonts w:ascii="Arial" w:hAnsi="Arial" w:cs="Arial"/>
          <w:sz w:val="22"/>
          <w:szCs w:val="22"/>
        </w:rPr>
      </w:pPr>
    </w:p>
    <w:p w14:paraId="4F7F20EC" w14:textId="77777777" w:rsidR="00955E9E" w:rsidRDefault="00955E9E" w:rsidP="00C16065">
      <w:pPr>
        <w:ind w:left="720" w:hanging="720"/>
        <w:jc w:val="both"/>
        <w:rPr>
          <w:rFonts w:ascii="Arial" w:hAnsi="Arial" w:cs="Arial"/>
          <w:sz w:val="22"/>
          <w:szCs w:val="22"/>
        </w:rPr>
      </w:pPr>
      <w:r>
        <w:rPr>
          <w:rFonts w:ascii="Arial" w:hAnsi="Arial" w:cs="Arial"/>
          <w:sz w:val="22"/>
          <w:szCs w:val="22"/>
        </w:rPr>
        <w:t>1.12</w:t>
      </w:r>
      <w:r>
        <w:rPr>
          <w:rFonts w:ascii="Arial" w:hAnsi="Arial" w:cs="Arial"/>
          <w:sz w:val="22"/>
          <w:szCs w:val="22"/>
        </w:rPr>
        <w:tab/>
        <w:t xml:space="preserve">The strategic vision of the </w:t>
      </w:r>
      <w:r w:rsidRPr="00925401">
        <w:rPr>
          <w:rFonts w:ascii="Arial" w:hAnsi="Arial" w:cs="Arial"/>
          <w:b/>
          <w:i/>
          <w:sz w:val="22"/>
          <w:szCs w:val="22"/>
        </w:rPr>
        <w:t>Sustainable Development and Climate Change Strategy</w:t>
      </w:r>
      <w:r>
        <w:rPr>
          <w:rFonts w:ascii="Arial" w:hAnsi="Arial" w:cs="Arial"/>
          <w:sz w:val="22"/>
          <w:szCs w:val="22"/>
        </w:rPr>
        <w:t xml:space="preserve"> is for a Falkirk Council area where the sustainable use of resources and partnership working had resulted in economically and socially vibrant communities living in a flourishing environment. The open space strategy will have a role in helping to enable socially vibrant communities and creating a flourishing environment.</w:t>
      </w:r>
    </w:p>
    <w:p w14:paraId="5B1ECFEE" w14:textId="77777777" w:rsidR="00955E9E" w:rsidRDefault="00955E9E" w:rsidP="00955E9E">
      <w:pPr>
        <w:jc w:val="both"/>
        <w:rPr>
          <w:rFonts w:ascii="Arial" w:hAnsi="Arial" w:cs="Arial"/>
          <w:sz w:val="22"/>
          <w:szCs w:val="22"/>
        </w:rPr>
      </w:pPr>
    </w:p>
    <w:p w14:paraId="481BC144" w14:textId="77777777" w:rsidR="00955E9E" w:rsidRDefault="00955E9E" w:rsidP="00C16065">
      <w:pPr>
        <w:ind w:left="720" w:hanging="720"/>
        <w:jc w:val="both"/>
        <w:rPr>
          <w:rFonts w:ascii="Arial" w:hAnsi="Arial" w:cs="Arial"/>
          <w:sz w:val="22"/>
          <w:szCs w:val="22"/>
        </w:rPr>
      </w:pPr>
      <w:r>
        <w:rPr>
          <w:rFonts w:ascii="Arial" w:hAnsi="Arial" w:cs="Arial"/>
          <w:sz w:val="22"/>
          <w:szCs w:val="22"/>
        </w:rPr>
        <w:t>1.13</w:t>
      </w:r>
      <w:r>
        <w:rPr>
          <w:rFonts w:ascii="Arial" w:hAnsi="Arial" w:cs="Arial"/>
          <w:sz w:val="22"/>
          <w:szCs w:val="22"/>
        </w:rPr>
        <w:tab/>
        <w:t xml:space="preserve">The </w:t>
      </w:r>
      <w:r w:rsidRPr="00507A75">
        <w:rPr>
          <w:rFonts w:ascii="Arial" w:hAnsi="Arial" w:cs="Arial"/>
          <w:b/>
          <w:i/>
          <w:sz w:val="22"/>
          <w:szCs w:val="22"/>
        </w:rPr>
        <w:t>Flood Risk Management Strategy</w:t>
      </w:r>
      <w:r>
        <w:rPr>
          <w:rFonts w:ascii="Arial" w:hAnsi="Arial" w:cs="Arial"/>
          <w:sz w:val="22"/>
          <w:szCs w:val="22"/>
        </w:rPr>
        <w:t xml:space="preserve"> for the Forth Estuary Local Plan District is expected to be published by SEPA in late 2015. It will confirm the immediate priorities for flood risk management in the area as well as setting out the future direction to be taken by all flood risk authorities. The open space strategy will have a role in helping to deliver some of the flood risk management priorities for the </w:t>
      </w:r>
      <w:smartTag w:uri="urn:schemas-microsoft-com:office:smarttags" w:element="place">
        <w:r>
          <w:rPr>
            <w:rFonts w:ascii="Arial" w:hAnsi="Arial" w:cs="Arial"/>
            <w:sz w:val="22"/>
            <w:szCs w:val="22"/>
          </w:rPr>
          <w:t>Falkirk</w:t>
        </w:r>
      </w:smartTag>
      <w:r>
        <w:rPr>
          <w:rFonts w:ascii="Arial" w:hAnsi="Arial" w:cs="Arial"/>
          <w:sz w:val="22"/>
          <w:szCs w:val="22"/>
        </w:rPr>
        <w:t xml:space="preserve"> area which could involve delivering natural flood management measures such as: the creation or restoration of intertidal areas; river or floodplain restoration; and runoff control actions.</w:t>
      </w:r>
    </w:p>
    <w:p w14:paraId="6BD22571" w14:textId="77777777" w:rsidR="00955E9E" w:rsidRDefault="00955E9E" w:rsidP="00955E9E">
      <w:pPr>
        <w:jc w:val="both"/>
        <w:rPr>
          <w:rFonts w:ascii="Arial" w:hAnsi="Arial" w:cs="Arial"/>
          <w:sz w:val="22"/>
          <w:szCs w:val="22"/>
        </w:rPr>
      </w:pPr>
    </w:p>
    <w:p w14:paraId="77F354C9" w14:textId="77777777" w:rsidR="00955E9E" w:rsidRPr="00D658A7" w:rsidRDefault="00955E9E" w:rsidP="00C16065">
      <w:pPr>
        <w:ind w:left="720" w:hanging="720"/>
        <w:jc w:val="both"/>
        <w:rPr>
          <w:rFonts w:ascii="Arial" w:hAnsi="Arial" w:cs="Arial"/>
          <w:sz w:val="22"/>
          <w:szCs w:val="22"/>
        </w:rPr>
      </w:pPr>
      <w:r>
        <w:rPr>
          <w:rFonts w:ascii="Arial" w:hAnsi="Arial" w:cs="Arial"/>
          <w:sz w:val="22"/>
          <w:szCs w:val="22"/>
        </w:rPr>
        <w:t>1.14</w:t>
      </w:r>
      <w:r>
        <w:rPr>
          <w:rFonts w:ascii="Arial" w:hAnsi="Arial" w:cs="Arial"/>
          <w:sz w:val="22"/>
          <w:szCs w:val="22"/>
        </w:rPr>
        <w:tab/>
        <w:t xml:space="preserve">The </w:t>
      </w:r>
      <w:r w:rsidRPr="00D658A7">
        <w:rPr>
          <w:rFonts w:ascii="Arial" w:hAnsi="Arial" w:cs="Arial"/>
          <w:b/>
          <w:i/>
          <w:sz w:val="22"/>
          <w:szCs w:val="22"/>
        </w:rPr>
        <w:t>Scotland River Basin Management Plan</w:t>
      </w:r>
      <w:r>
        <w:rPr>
          <w:rFonts w:ascii="Arial" w:hAnsi="Arial" w:cs="Arial"/>
          <w:sz w:val="22"/>
          <w:szCs w:val="22"/>
        </w:rPr>
        <w:t xml:space="preserve"> aims to progressively improve the ecological status of all water bodies in the </w:t>
      </w:r>
      <w:smartTag w:uri="urn:schemas-microsoft-com:office:smarttags" w:element="country-region">
        <w:smartTag w:uri="urn:schemas-microsoft-com:office:smarttags" w:element="place">
          <w:r>
            <w:rPr>
              <w:rFonts w:ascii="Arial" w:hAnsi="Arial" w:cs="Arial"/>
              <w:sz w:val="22"/>
              <w:szCs w:val="22"/>
            </w:rPr>
            <w:t>Scotland</w:t>
          </w:r>
        </w:smartTag>
      </w:smartTag>
      <w:r>
        <w:rPr>
          <w:rFonts w:ascii="Arial" w:hAnsi="Arial" w:cs="Arial"/>
          <w:sz w:val="22"/>
          <w:szCs w:val="22"/>
        </w:rPr>
        <w:t xml:space="preserve"> river basin district. </w:t>
      </w:r>
      <w:r w:rsidRPr="00D658A7">
        <w:rPr>
          <w:rFonts w:ascii="Arial" w:hAnsi="Arial" w:cs="Arial"/>
          <w:sz w:val="22"/>
          <w:szCs w:val="22"/>
        </w:rPr>
        <w:t>The term ecological status includes water quality, water quantity, ecology and physical impacts (including culverting and engineering of watercourses) and the water environment includes all surface waters (including wetlands and transitional waters) and groundwater (including drinking water supplies).</w:t>
      </w:r>
      <w:r>
        <w:rPr>
          <w:rFonts w:ascii="Arial" w:hAnsi="Arial" w:cs="Arial"/>
          <w:sz w:val="22"/>
          <w:szCs w:val="22"/>
        </w:rPr>
        <w:t xml:space="preserve"> The open space strategy could have a role to play in helping to deliver improvements to the ecological status of water bodies within the Council area, particularly through helping to deliver improvements to riparian habitats within open spaces and to restore water courses to their natural status where they are physically impacted.</w:t>
      </w:r>
    </w:p>
    <w:p w14:paraId="4D08A339" w14:textId="77777777" w:rsidR="00955E9E" w:rsidRDefault="00955E9E" w:rsidP="00955E9E">
      <w:pPr>
        <w:jc w:val="both"/>
        <w:rPr>
          <w:rFonts w:ascii="Arial" w:hAnsi="Arial" w:cs="Arial"/>
          <w:sz w:val="22"/>
          <w:szCs w:val="22"/>
        </w:rPr>
      </w:pPr>
    </w:p>
    <w:p w14:paraId="5F6A9374" w14:textId="77777777" w:rsidR="00955E9E" w:rsidRDefault="00955E9E" w:rsidP="00C16065">
      <w:pPr>
        <w:ind w:left="720" w:hanging="720"/>
        <w:jc w:val="both"/>
        <w:rPr>
          <w:rFonts w:ascii="Arial" w:hAnsi="Arial" w:cs="Arial"/>
          <w:sz w:val="22"/>
          <w:szCs w:val="22"/>
        </w:rPr>
      </w:pPr>
      <w:r>
        <w:rPr>
          <w:rFonts w:ascii="Arial" w:hAnsi="Arial" w:cs="Arial"/>
          <w:sz w:val="22"/>
          <w:szCs w:val="22"/>
        </w:rPr>
        <w:t>1.15</w:t>
      </w:r>
      <w:r>
        <w:rPr>
          <w:rFonts w:ascii="Arial" w:hAnsi="Arial" w:cs="Arial"/>
          <w:sz w:val="22"/>
          <w:szCs w:val="22"/>
        </w:rPr>
        <w:tab/>
        <w:t>There is a range of other legislation which dictates the way the Council uses and maintains its parks and open space:</w:t>
      </w:r>
    </w:p>
    <w:p w14:paraId="16A7A980" w14:textId="77777777" w:rsidR="00955E9E" w:rsidRDefault="00955E9E" w:rsidP="00955E9E">
      <w:pPr>
        <w:jc w:val="both"/>
        <w:rPr>
          <w:rFonts w:ascii="Arial" w:hAnsi="Arial" w:cs="Arial"/>
          <w:sz w:val="22"/>
          <w:szCs w:val="22"/>
        </w:rPr>
      </w:pPr>
    </w:p>
    <w:p w14:paraId="391E5D9B" w14:textId="77777777" w:rsidR="00955E9E" w:rsidRPr="00C16065" w:rsidRDefault="00955E9E" w:rsidP="00C16065">
      <w:pPr>
        <w:pStyle w:val="ListParagraph"/>
        <w:numPr>
          <w:ilvl w:val="0"/>
          <w:numId w:val="45"/>
        </w:numPr>
        <w:ind w:left="924" w:hanging="73"/>
        <w:jc w:val="both"/>
        <w:rPr>
          <w:rFonts w:ascii="Arial" w:hAnsi="Arial" w:cs="Arial"/>
          <w:sz w:val="22"/>
          <w:szCs w:val="22"/>
        </w:rPr>
      </w:pPr>
      <w:r w:rsidRPr="00C16065">
        <w:rPr>
          <w:rFonts w:ascii="Arial" w:hAnsi="Arial" w:cs="Arial"/>
          <w:sz w:val="22"/>
          <w:szCs w:val="22"/>
        </w:rPr>
        <w:t>The Burial Grounds Act 1885</w:t>
      </w:r>
    </w:p>
    <w:p w14:paraId="5CF9CF6F" w14:textId="77777777" w:rsidR="00955E9E" w:rsidRPr="00C16065" w:rsidRDefault="00955E9E" w:rsidP="00C16065">
      <w:pPr>
        <w:pStyle w:val="ListParagraph"/>
        <w:numPr>
          <w:ilvl w:val="0"/>
          <w:numId w:val="45"/>
        </w:numPr>
        <w:ind w:left="924" w:hanging="73"/>
        <w:jc w:val="both"/>
        <w:rPr>
          <w:rFonts w:ascii="Arial" w:hAnsi="Arial" w:cs="Arial"/>
          <w:sz w:val="22"/>
          <w:szCs w:val="22"/>
        </w:rPr>
      </w:pPr>
      <w:r w:rsidRPr="00C16065">
        <w:rPr>
          <w:rFonts w:ascii="Arial" w:hAnsi="Arial" w:cs="Arial"/>
          <w:sz w:val="22"/>
          <w:szCs w:val="22"/>
        </w:rPr>
        <w:t xml:space="preserve">National Parks and Access to the Countryside Act 1949 </w:t>
      </w:r>
    </w:p>
    <w:p w14:paraId="7697C424" w14:textId="77777777" w:rsidR="00955E9E" w:rsidRPr="00C16065" w:rsidRDefault="00955E9E" w:rsidP="00C16065">
      <w:pPr>
        <w:pStyle w:val="ListParagraph"/>
        <w:numPr>
          <w:ilvl w:val="0"/>
          <w:numId w:val="45"/>
        </w:numPr>
        <w:ind w:left="924" w:hanging="73"/>
        <w:jc w:val="both"/>
        <w:rPr>
          <w:rFonts w:ascii="Arial" w:hAnsi="Arial" w:cs="Arial"/>
          <w:sz w:val="22"/>
          <w:szCs w:val="22"/>
        </w:rPr>
      </w:pPr>
      <w:r w:rsidRPr="00C16065">
        <w:rPr>
          <w:rFonts w:ascii="Arial" w:hAnsi="Arial" w:cs="Arial"/>
          <w:sz w:val="22"/>
          <w:szCs w:val="22"/>
        </w:rPr>
        <w:t>Countryside (Scotland) Act 1967</w:t>
      </w:r>
    </w:p>
    <w:p w14:paraId="374C8BB8" w14:textId="77777777" w:rsidR="00955E9E" w:rsidRPr="00C16065" w:rsidRDefault="00955E9E" w:rsidP="00C16065">
      <w:pPr>
        <w:pStyle w:val="ListParagraph"/>
        <w:numPr>
          <w:ilvl w:val="0"/>
          <w:numId w:val="45"/>
        </w:numPr>
        <w:ind w:left="924" w:hanging="73"/>
        <w:jc w:val="both"/>
        <w:rPr>
          <w:rFonts w:ascii="Arial" w:hAnsi="Arial" w:cs="Arial"/>
          <w:sz w:val="22"/>
          <w:szCs w:val="22"/>
        </w:rPr>
      </w:pPr>
      <w:r w:rsidRPr="00C16065">
        <w:rPr>
          <w:rFonts w:ascii="Arial" w:hAnsi="Arial" w:cs="Arial"/>
          <w:sz w:val="22"/>
          <w:szCs w:val="22"/>
        </w:rPr>
        <w:t>Land Reform (Scotland) Act 2003</w:t>
      </w:r>
    </w:p>
    <w:p w14:paraId="0E98E864" w14:textId="77777777" w:rsidR="00955E9E" w:rsidRPr="00C16065" w:rsidRDefault="00955E9E" w:rsidP="00C16065">
      <w:pPr>
        <w:pStyle w:val="ListParagraph"/>
        <w:numPr>
          <w:ilvl w:val="0"/>
          <w:numId w:val="45"/>
        </w:numPr>
        <w:ind w:left="924" w:hanging="73"/>
        <w:jc w:val="both"/>
        <w:rPr>
          <w:rFonts w:ascii="Arial" w:hAnsi="Arial" w:cs="Arial"/>
          <w:sz w:val="22"/>
          <w:szCs w:val="22"/>
        </w:rPr>
      </w:pPr>
      <w:r w:rsidRPr="00C16065">
        <w:rPr>
          <w:rFonts w:ascii="Arial" w:hAnsi="Arial" w:cs="Arial"/>
          <w:sz w:val="22"/>
          <w:szCs w:val="22"/>
        </w:rPr>
        <w:t>Flood Risk Management (Scotland) Act 2009</w:t>
      </w:r>
    </w:p>
    <w:p w14:paraId="1B17EFF0" w14:textId="77777777" w:rsidR="00955E9E" w:rsidRPr="00C16065" w:rsidRDefault="00955E9E" w:rsidP="00C16065">
      <w:pPr>
        <w:pStyle w:val="ListParagraph"/>
        <w:numPr>
          <w:ilvl w:val="0"/>
          <w:numId w:val="45"/>
        </w:numPr>
        <w:ind w:left="924" w:hanging="73"/>
        <w:jc w:val="both"/>
        <w:rPr>
          <w:rFonts w:ascii="Arial" w:hAnsi="Arial" w:cs="Arial"/>
          <w:sz w:val="22"/>
          <w:szCs w:val="22"/>
        </w:rPr>
      </w:pPr>
      <w:r w:rsidRPr="00C16065">
        <w:rPr>
          <w:rFonts w:ascii="Arial" w:hAnsi="Arial" w:cs="Arial"/>
          <w:sz w:val="22"/>
          <w:szCs w:val="22"/>
        </w:rPr>
        <w:t>The Wildlife and Natural Environment (Scotland) Act 2011</w:t>
      </w:r>
    </w:p>
    <w:p w14:paraId="005C9917" w14:textId="77777777" w:rsidR="00955E9E" w:rsidRPr="00C16065" w:rsidRDefault="00955E9E" w:rsidP="00C16065">
      <w:pPr>
        <w:pStyle w:val="ListParagraph"/>
        <w:numPr>
          <w:ilvl w:val="0"/>
          <w:numId w:val="45"/>
        </w:numPr>
        <w:ind w:left="924" w:hanging="73"/>
        <w:jc w:val="both"/>
        <w:rPr>
          <w:rFonts w:ascii="Arial" w:hAnsi="Arial" w:cs="Arial"/>
          <w:sz w:val="22"/>
          <w:szCs w:val="22"/>
        </w:rPr>
      </w:pPr>
      <w:r w:rsidRPr="00C16065">
        <w:rPr>
          <w:rFonts w:ascii="Arial" w:hAnsi="Arial" w:cs="Arial"/>
          <w:sz w:val="22"/>
          <w:szCs w:val="22"/>
        </w:rPr>
        <w:t>High Hedges (Scotland) Act 2013</w:t>
      </w:r>
    </w:p>
    <w:p w14:paraId="7B69C518" w14:textId="77777777" w:rsidR="00955E9E" w:rsidRPr="00C16065" w:rsidRDefault="00955E9E" w:rsidP="00C16065">
      <w:pPr>
        <w:pStyle w:val="ListParagraph"/>
        <w:numPr>
          <w:ilvl w:val="0"/>
          <w:numId w:val="45"/>
        </w:numPr>
        <w:ind w:left="924" w:hanging="73"/>
        <w:jc w:val="both"/>
        <w:rPr>
          <w:rFonts w:ascii="Arial" w:hAnsi="Arial" w:cs="Arial"/>
          <w:sz w:val="22"/>
          <w:szCs w:val="22"/>
        </w:rPr>
      </w:pPr>
      <w:r w:rsidRPr="00C16065">
        <w:rPr>
          <w:rFonts w:ascii="Arial" w:hAnsi="Arial" w:cs="Arial"/>
          <w:sz w:val="22"/>
          <w:szCs w:val="22"/>
        </w:rPr>
        <w:t>Protected species legislation</w:t>
      </w:r>
    </w:p>
    <w:p w14:paraId="23BB1D56" w14:textId="77777777" w:rsidR="00955E9E" w:rsidRPr="00C16065" w:rsidRDefault="00955E9E" w:rsidP="00C16065">
      <w:pPr>
        <w:pStyle w:val="ListParagraph"/>
        <w:numPr>
          <w:ilvl w:val="0"/>
          <w:numId w:val="45"/>
        </w:numPr>
        <w:ind w:left="924" w:hanging="73"/>
        <w:jc w:val="both"/>
        <w:rPr>
          <w:rFonts w:ascii="Arial" w:hAnsi="Arial" w:cs="Arial"/>
          <w:sz w:val="22"/>
          <w:szCs w:val="22"/>
        </w:rPr>
      </w:pPr>
      <w:r w:rsidRPr="00C16065">
        <w:rPr>
          <w:rFonts w:ascii="Arial" w:hAnsi="Arial" w:cs="Arial"/>
          <w:sz w:val="22"/>
          <w:szCs w:val="22"/>
        </w:rPr>
        <w:t>Community Empowerment Bill</w:t>
      </w:r>
    </w:p>
    <w:p w14:paraId="5C613898" w14:textId="77777777" w:rsidR="00955E9E" w:rsidRPr="00C16065" w:rsidRDefault="00955E9E" w:rsidP="00C16065">
      <w:pPr>
        <w:pStyle w:val="ListParagraph"/>
        <w:numPr>
          <w:ilvl w:val="0"/>
          <w:numId w:val="45"/>
        </w:numPr>
        <w:ind w:left="924" w:hanging="73"/>
        <w:jc w:val="both"/>
        <w:rPr>
          <w:rFonts w:ascii="Arial" w:hAnsi="Arial" w:cs="Arial"/>
          <w:sz w:val="22"/>
          <w:szCs w:val="22"/>
        </w:rPr>
      </w:pPr>
      <w:r w:rsidRPr="00C16065">
        <w:rPr>
          <w:rFonts w:ascii="Arial" w:hAnsi="Arial" w:cs="Arial"/>
          <w:sz w:val="22"/>
          <w:szCs w:val="22"/>
        </w:rPr>
        <w:t>Health and Safety legislation</w:t>
      </w:r>
    </w:p>
    <w:p w14:paraId="18C4FC95" w14:textId="77777777" w:rsidR="00955E9E" w:rsidRPr="005038BF" w:rsidRDefault="00955E9E" w:rsidP="00955E9E">
      <w:pPr>
        <w:jc w:val="both"/>
        <w:rPr>
          <w:rFonts w:ascii="Arial" w:hAnsi="Arial" w:cs="Arial"/>
          <w:sz w:val="22"/>
          <w:szCs w:val="22"/>
        </w:rPr>
      </w:pPr>
    </w:p>
    <w:p w14:paraId="581AA00B" w14:textId="77777777" w:rsidR="00955E9E" w:rsidRPr="00C52E1D" w:rsidRDefault="00955E9E" w:rsidP="00955E9E">
      <w:pPr>
        <w:jc w:val="both"/>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2</w:t>
      </w:r>
      <w:r w:rsidRPr="00C52E1D">
        <w:rPr>
          <w:rFonts w:ascii="Arial" w:hAnsi="Arial" w:cs="Arial"/>
          <w:b/>
          <w:sz w:val="22"/>
          <w:szCs w:val="22"/>
        </w:rPr>
        <w:tab/>
        <w:t>How much open space do we have?</w:t>
      </w:r>
    </w:p>
    <w:p w14:paraId="107A9D84" w14:textId="77777777" w:rsidR="00955E9E" w:rsidRDefault="00955E9E" w:rsidP="00955E9E">
      <w:pPr>
        <w:jc w:val="both"/>
        <w:rPr>
          <w:rFonts w:ascii="Arial" w:hAnsi="Arial" w:cs="Arial"/>
          <w:sz w:val="22"/>
          <w:szCs w:val="22"/>
        </w:rPr>
      </w:pPr>
    </w:p>
    <w:p w14:paraId="4AF98A6C" w14:textId="77777777" w:rsidR="00955E9E" w:rsidRDefault="00955E9E" w:rsidP="00CB539F">
      <w:pPr>
        <w:ind w:left="720" w:hanging="720"/>
        <w:jc w:val="both"/>
        <w:rPr>
          <w:rFonts w:ascii="Arial" w:hAnsi="Arial" w:cs="Arial"/>
          <w:sz w:val="22"/>
          <w:szCs w:val="22"/>
        </w:rPr>
      </w:pPr>
      <w:r>
        <w:rPr>
          <w:rFonts w:ascii="Arial" w:hAnsi="Arial" w:cs="Arial"/>
          <w:sz w:val="22"/>
          <w:szCs w:val="22"/>
        </w:rPr>
        <w:t>2.1</w:t>
      </w:r>
      <w:r>
        <w:rPr>
          <w:rFonts w:ascii="Arial" w:hAnsi="Arial" w:cs="Arial"/>
          <w:sz w:val="22"/>
          <w:szCs w:val="22"/>
        </w:rPr>
        <w:tab/>
        <w:t>The Council undertook an audit of 632 parks and open spaces between 2013 and 2015. Table 1 below shows the amount of open space within the different settlement areas across the district. Table 2 shows the amount of open space within the different Council wards.</w:t>
      </w:r>
    </w:p>
    <w:p w14:paraId="43DEFE3A" w14:textId="77777777" w:rsidR="00C16065" w:rsidRDefault="00C16065" w:rsidP="00955E9E">
      <w:pPr>
        <w:jc w:val="both"/>
        <w:rPr>
          <w:rFonts w:ascii="Arial" w:hAnsi="Arial" w:cs="Arial"/>
          <w:sz w:val="22"/>
          <w:szCs w:val="22"/>
        </w:rPr>
      </w:pPr>
    </w:p>
    <w:p w14:paraId="58F4BF48" w14:textId="63A70E6F" w:rsidR="00C16065" w:rsidRDefault="00C16065" w:rsidP="00955E9E">
      <w:pPr>
        <w:jc w:val="both"/>
        <w:rPr>
          <w:rFonts w:ascii="Arial" w:hAnsi="Arial" w:cs="Arial"/>
          <w:sz w:val="22"/>
          <w:szCs w:val="22"/>
        </w:rPr>
      </w:pPr>
      <w:r w:rsidRPr="00DE2E91">
        <w:rPr>
          <w:rFonts w:ascii="Arial" w:hAnsi="Arial" w:cs="Arial"/>
          <w:b/>
          <w:sz w:val="22"/>
          <w:szCs w:val="22"/>
        </w:rPr>
        <w:t>Table 1:</w:t>
      </w:r>
      <w:r>
        <w:rPr>
          <w:rFonts w:ascii="Arial" w:hAnsi="Arial" w:cs="Arial"/>
          <w:b/>
          <w:sz w:val="22"/>
          <w:szCs w:val="22"/>
        </w:rPr>
        <w:t xml:space="preserve">  </w:t>
      </w:r>
      <w:r w:rsidRPr="00DE2E91">
        <w:rPr>
          <w:rFonts w:ascii="Arial" w:hAnsi="Arial" w:cs="Arial"/>
          <w:b/>
          <w:sz w:val="22"/>
          <w:szCs w:val="22"/>
        </w:rPr>
        <w:t>Amount of open space within settlement areas</w:t>
      </w:r>
    </w:p>
    <w:p w14:paraId="62403749" w14:textId="77777777" w:rsidR="00955E9E" w:rsidRDefault="00955E9E" w:rsidP="00955E9E">
      <w:pPr>
        <w:jc w:val="both"/>
        <w:rPr>
          <w:rFonts w:ascii="Arial" w:hAnsi="Arial" w:cs="Arial"/>
          <w:sz w:val="22"/>
          <w:szCs w:val="22"/>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1938"/>
        <w:gridCol w:w="1938"/>
        <w:gridCol w:w="1938"/>
        <w:tblGridChange w:id="0">
          <w:tblGrid>
            <w:gridCol w:w="2574"/>
            <w:gridCol w:w="1938"/>
            <w:gridCol w:w="1938"/>
            <w:gridCol w:w="1938"/>
          </w:tblGrid>
        </w:tblGridChange>
      </w:tblGrid>
      <w:tr w:rsidR="00955E9E" w:rsidRPr="00CB3FFE" w14:paraId="256C6359" w14:textId="77777777" w:rsidTr="00955E9E">
        <w:tc>
          <w:tcPr>
            <w:tcW w:w="2574" w:type="dxa"/>
            <w:shd w:val="clear" w:color="auto" w:fill="auto"/>
          </w:tcPr>
          <w:p w14:paraId="5495D47E"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Settlement Area</w:t>
            </w:r>
          </w:p>
        </w:tc>
        <w:tc>
          <w:tcPr>
            <w:tcW w:w="1938" w:type="dxa"/>
            <w:shd w:val="clear" w:color="auto" w:fill="auto"/>
          </w:tcPr>
          <w:p w14:paraId="1305D1F9"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 xml:space="preserve">Area of Open Space (Hectares) </w:t>
            </w:r>
          </w:p>
        </w:tc>
        <w:tc>
          <w:tcPr>
            <w:tcW w:w="1938" w:type="dxa"/>
            <w:tcBorders>
              <w:bottom w:val="single" w:sz="4" w:space="0" w:color="auto"/>
            </w:tcBorders>
            <w:shd w:val="clear" w:color="auto" w:fill="auto"/>
          </w:tcPr>
          <w:p w14:paraId="6154FC05"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Population (2013 mid year estimate)</w:t>
            </w:r>
          </w:p>
        </w:tc>
        <w:tc>
          <w:tcPr>
            <w:tcW w:w="1938" w:type="dxa"/>
            <w:tcBorders>
              <w:bottom w:val="single" w:sz="4" w:space="0" w:color="auto"/>
            </w:tcBorders>
            <w:shd w:val="clear" w:color="auto" w:fill="auto"/>
          </w:tcPr>
          <w:p w14:paraId="14553F5C"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Hectares of open space/1000 people 2013</w:t>
            </w:r>
          </w:p>
        </w:tc>
      </w:tr>
      <w:tr w:rsidR="00955E9E" w:rsidRPr="00CB3FFE" w14:paraId="2FD1AAA2" w14:textId="77777777" w:rsidTr="00955E9E">
        <w:tc>
          <w:tcPr>
            <w:tcW w:w="2574" w:type="dxa"/>
            <w:shd w:val="clear" w:color="auto" w:fill="auto"/>
            <w:vAlign w:val="bottom"/>
          </w:tcPr>
          <w:p w14:paraId="4A2C0647" w14:textId="77777777" w:rsidR="00955E9E" w:rsidRPr="00CB3FFE" w:rsidRDefault="00955E9E" w:rsidP="00955E9E">
            <w:pPr>
              <w:rPr>
                <w:rFonts w:ascii="Arial" w:hAnsi="Arial" w:cs="Arial"/>
                <w:sz w:val="22"/>
                <w:szCs w:val="22"/>
              </w:rPr>
            </w:pPr>
            <w:r w:rsidRPr="00CB3FFE">
              <w:rPr>
                <w:rFonts w:ascii="Arial" w:hAnsi="Arial" w:cs="Arial"/>
                <w:sz w:val="22"/>
                <w:szCs w:val="22"/>
              </w:rPr>
              <w:t>Bo’ness</w:t>
            </w:r>
          </w:p>
        </w:tc>
        <w:tc>
          <w:tcPr>
            <w:tcW w:w="1938" w:type="dxa"/>
            <w:shd w:val="clear" w:color="auto" w:fill="auto"/>
            <w:vAlign w:val="bottom"/>
          </w:tcPr>
          <w:p w14:paraId="15F9AD6F" w14:textId="77777777" w:rsidR="00955E9E" w:rsidRPr="00CB3FFE" w:rsidRDefault="00955E9E" w:rsidP="00955E9E">
            <w:pPr>
              <w:rPr>
                <w:rFonts w:ascii="Arial" w:hAnsi="Arial" w:cs="Arial"/>
                <w:sz w:val="22"/>
                <w:szCs w:val="22"/>
              </w:rPr>
            </w:pPr>
            <w:r w:rsidRPr="00CB3FFE">
              <w:rPr>
                <w:rFonts w:ascii="Arial" w:hAnsi="Arial" w:cs="Arial"/>
                <w:sz w:val="22"/>
                <w:szCs w:val="22"/>
              </w:rPr>
              <w:t>243.7</w:t>
            </w:r>
          </w:p>
        </w:tc>
        <w:tc>
          <w:tcPr>
            <w:tcW w:w="1938" w:type="dxa"/>
            <w:shd w:val="clear" w:color="auto" w:fill="auto"/>
            <w:vAlign w:val="bottom"/>
          </w:tcPr>
          <w:p w14:paraId="267F346C" w14:textId="77777777" w:rsidR="00955E9E" w:rsidRPr="00CB3FFE" w:rsidRDefault="00955E9E" w:rsidP="00955E9E">
            <w:pPr>
              <w:rPr>
                <w:rFonts w:ascii="Arial" w:hAnsi="Arial" w:cs="Arial"/>
                <w:sz w:val="22"/>
                <w:szCs w:val="22"/>
              </w:rPr>
            </w:pPr>
            <w:r w:rsidRPr="00CB3FFE">
              <w:rPr>
                <w:rFonts w:ascii="Arial" w:hAnsi="Arial" w:cs="Arial"/>
                <w:sz w:val="22"/>
                <w:szCs w:val="22"/>
              </w:rPr>
              <w:t>14,531</w:t>
            </w:r>
          </w:p>
        </w:tc>
        <w:tc>
          <w:tcPr>
            <w:tcW w:w="1938" w:type="dxa"/>
            <w:tcBorders>
              <w:bottom w:val="single" w:sz="4" w:space="0" w:color="auto"/>
            </w:tcBorders>
            <w:shd w:val="clear" w:color="auto" w:fill="auto"/>
            <w:vAlign w:val="bottom"/>
          </w:tcPr>
          <w:p w14:paraId="790AD671" w14:textId="77777777" w:rsidR="00955E9E" w:rsidRPr="00CB3FFE" w:rsidRDefault="00955E9E" w:rsidP="00955E9E">
            <w:pPr>
              <w:rPr>
                <w:rFonts w:ascii="Arial" w:hAnsi="Arial" w:cs="Arial"/>
                <w:sz w:val="22"/>
                <w:szCs w:val="22"/>
              </w:rPr>
            </w:pPr>
            <w:r w:rsidRPr="00CB3FFE">
              <w:rPr>
                <w:rFonts w:ascii="Arial" w:hAnsi="Arial" w:cs="Arial"/>
                <w:sz w:val="22"/>
                <w:szCs w:val="22"/>
              </w:rPr>
              <w:t>16.8</w:t>
            </w:r>
          </w:p>
        </w:tc>
      </w:tr>
      <w:tr w:rsidR="00955E9E" w:rsidRPr="00CB3FFE" w14:paraId="7AE7F074" w14:textId="77777777" w:rsidTr="00955E9E">
        <w:tc>
          <w:tcPr>
            <w:tcW w:w="2574" w:type="dxa"/>
            <w:shd w:val="clear" w:color="auto" w:fill="auto"/>
            <w:vAlign w:val="bottom"/>
          </w:tcPr>
          <w:p w14:paraId="198BCCD0" w14:textId="77777777" w:rsidR="00955E9E" w:rsidRPr="00CB3FFE" w:rsidRDefault="00955E9E" w:rsidP="00955E9E">
            <w:pPr>
              <w:rPr>
                <w:rFonts w:ascii="Arial" w:hAnsi="Arial" w:cs="Arial"/>
                <w:sz w:val="22"/>
                <w:szCs w:val="22"/>
              </w:rPr>
            </w:pPr>
            <w:r w:rsidRPr="00CB3FFE">
              <w:rPr>
                <w:rFonts w:ascii="Arial" w:hAnsi="Arial" w:cs="Arial"/>
                <w:sz w:val="22"/>
                <w:szCs w:val="22"/>
              </w:rPr>
              <w:t xml:space="preserve">Bonnybridge </w:t>
            </w:r>
            <w:r>
              <w:rPr>
                <w:rFonts w:ascii="Arial" w:hAnsi="Arial" w:cs="Arial"/>
                <w:sz w:val="22"/>
                <w:szCs w:val="22"/>
              </w:rPr>
              <w:t>and</w:t>
            </w:r>
            <w:r w:rsidRPr="00CB3FFE">
              <w:rPr>
                <w:rFonts w:ascii="Arial" w:hAnsi="Arial" w:cs="Arial"/>
                <w:sz w:val="22"/>
                <w:szCs w:val="22"/>
              </w:rPr>
              <w:t xml:space="preserve"> Banknock</w:t>
            </w:r>
          </w:p>
        </w:tc>
        <w:tc>
          <w:tcPr>
            <w:tcW w:w="1938" w:type="dxa"/>
            <w:shd w:val="clear" w:color="auto" w:fill="auto"/>
            <w:vAlign w:val="bottom"/>
          </w:tcPr>
          <w:p w14:paraId="233D17BD" w14:textId="77777777" w:rsidR="00955E9E" w:rsidRPr="00CB3FFE" w:rsidRDefault="00955E9E" w:rsidP="00955E9E">
            <w:pPr>
              <w:rPr>
                <w:rFonts w:ascii="Arial" w:hAnsi="Arial" w:cs="Arial"/>
                <w:sz w:val="22"/>
                <w:szCs w:val="22"/>
              </w:rPr>
            </w:pPr>
            <w:r w:rsidRPr="00CB3FFE">
              <w:rPr>
                <w:rFonts w:ascii="Arial" w:hAnsi="Arial" w:cs="Arial"/>
                <w:sz w:val="22"/>
                <w:szCs w:val="22"/>
              </w:rPr>
              <w:t>127.8</w:t>
            </w:r>
          </w:p>
        </w:tc>
        <w:tc>
          <w:tcPr>
            <w:tcW w:w="1938" w:type="dxa"/>
            <w:shd w:val="clear" w:color="auto" w:fill="auto"/>
            <w:vAlign w:val="bottom"/>
          </w:tcPr>
          <w:p w14:paraId="79C46EC5" w14:textId="77777777" w:rsidR="00955E9E" w:rsidRPr="00CB3FFE" w:rsidRDefault="00955E9E" w:rsidP="00955E9E">
            <w:pPr>
              <w:rPr>
                <w:rFonts w:ascii="Arial" w:hAnsi="Arial" w:cs="Arial"/>
                <w:sz w:val="22"/>
                <w:szCs w:val="22"/>
              </w:rPr>
            </w:pPr>
            <w:r w:rsidRPr="00CB3FFE">
              <w:rPr>
                <w:rFonts w:ascii="Arial" w:hAnsi="Arial" w:cs="Arial"/>
                <w:sz w:val="22"/>
                <w:szCs w:val="22"/>
              </w:rPr>
              <w:t>12,424</w:t>
            </w:r>
          </w:p>
        </w:tc>
        <w:tc>
          <w:tcPr>
            <w:tcW w:w="1938" w:type="dxa"/>
            <w:tcBorders>
              <w:bottom w:val="single" w:sz="4" w:space="0" w:color="auto"/>
            </w:tcBorders>
            <w:shd w:val="clear" w:color="auto" w:fill="auto"/>
            <w:vAlign w:val="bottom"/>
          </w:tcPr>
          <w:p w14:paraId="7FDA75D9" w14:textId="77777777" w:rsidR="00955E9E" w:rsidRPr="00CB3FFE" w:rsidRDefault="00955E9E" w:rsidP="00955E9E">
            <w:pPr>
              <w:rPr>
                <w:rFonts w:ascii="Arial" w:hAnsi="Arial" w:cs="Arial"/>
                <w:sz w:val="22"/>
                <w:szCs w:val="22"/>
              </w:rPr>
            </w:pPr>
            <w:r w:rsidRPr="00CB3FFE">
              <w:rPr>
                <w:rFonts w:ascii="Arial" w:hAnsi="Arial" w:cs="Arial"/>
                <w:sz w:val="22"/>
                <w:szCs w:val="22"/>
              </w:rPr>
              <w:t>10.3</w:t>
            </w:r>
          </w:p>
        </w:tc>
      </w:tr>
      <w:tr w:rsidR="00955E9E" w:rsidRPr="00CB3FFE" w14:paraId="049809DC" w14:textId="77777777" w:rsidTr="00955E9E">
        <w:tc>
          <w:tcPr>
            <w:tcW w:w="2574" w:type="dxa"/>
            <w:shd w:val="clear" w:color="auto" w:fill="auto"/>
            <w:vAlign w:val="bottom"/>
          </w:tcPr>
          <w:p w14:paraId="2F007E43" w14:textId="77777777" w:rsidR="00955E9E" w:rsidRPr="00CB3FFE" w:rsidRDefault="00955E9E" w:rsidP="00955E9E">
            <w:pPr>
              <w:rPr>
                <w:rFonts w:ascii="Arial" w:hAnsi="Arial" w:cs="Arial"/>
                <w:sz w:val="22"/>
                <w:szCs w:val="22"/>
              </w:rPr>
            </w:pPr>
            <w:r w:rsidRPr="00CB3FFE">
              <w:rPr>
                <w:rFonts w:ascii="Arial" w:hAnsi="Arial" w:cs="Arial"/>
                <w:sz w:val="22"/>
                <w:szCs w:val="22"/>
              </w:rPr>
              <w:t>Denny</w:t>
            </w:r>
          </w:p>
        </w:tc>
        <w:tc>
          <w:tcPr>
            <w:tcW w:w="1938" w:type="dxa"/>
            <w:shd w:val="clear" w:color="auto" w:fill="auto"/>
            <w:vAlign w:val="bottom"/>
          </w:tcPr>
          <w:p w14:paraId="40F8AE60" w14:textId="77777777" w:rsidR="00955E9E" w:rsidRPr="00CB3FFE" w:rsidRDefault="00955E9E" w:rsidP="00955E9E">
            <w:pPr>
              <w:rPr>
                <w:rFonts w:ascii="Arial" w:hAnsi="Arial" w:cs="Arial"/>
                <w:sz w:val="22"/>
                <w:szCs w:val="22"/>
              </w:rPr>
            </w:pPr>
            <w:r w:rsidRPr="00CB3FFE">
              <w:rPr>
                <w:rFonts w:ascii="Arial" w:hAnsi="Arial" w:cs="Arial"/>
                <w:sz w:val="22"/>
                <w:szCs w:val="22"/>
              </w:rPr>
              <w:t>154.5</w:t>
            </w:r>
          </w:p>
        </w:tc>
        <w:tc>
          <w:tcPr>
            <w:tcW w:w="1938" w:type="dxa"/>
            <w:shd w:val="clear" w:color="auto" w:fill="auto"/>
            <w:vAlign w:val="bottom"/>
          </w:tcPr>
          <w:p w14:paraId="1F467125" w14:textId="77777777" w:rsidR="00955E9E" w:rsidRPr="00CB3FFE" w:rsidRDefault="00955E9E" w:rsidP="00955E9E">
            <w:pPr>
              <w:rPr>
                <w:rFonts w:ascii="Arial" w:hAnsi="Arial" w:cs="Arial"/>
                <w:sz w:val="22"/>
                <w:szCs w:val="22"/>
              </w:rPr>
            </w:pPr>
            <w:r w:rsidRPr="00CB3FFE">
              <w:rPr>
                <w:rFonts w:ascii="Arial" w:hAnsi="Arial" w:cs="Arial"/>
                <w:sz w:val="22"/>
                <w:szCs w:val="22"/>
              </w:rPr>
              <w:t>13,184</w:t>
            </w:r>
          </w:p>
        </w:tc>
        <w:tc>
          <w:tcPr>
            <w:tcW w:w="1938" w:type="dxa"/>
            <w:tcBorders>
              <w:bottom w:val="single" w:sz="4" w:space="0" w:color="auto"/>
            </w:tcBorders>
            <w:shd w:val="clear" w:color="auto" w:fill="auto"/>
            <w:vAlign w:val="bottom"/>
          </w:tcPr>
          <w:p w14:paraId="6C6F4ADE" w14:textId="77777777" w:rsidR="00955E9E" w:rsidRPr="00CB3FFE" w:rsidRDefault="00955E9E" w:rsidP="00955E9E">
            <w:pPr>
              <w:rPr>
                <w:rFonts w:ascii="Arial" w:hAnsi="Arial" w:cs="Arial"/>
                <w:sz w:val="22"/>
                <w:szCs w:val="22"/>
              </w:rPr>
            </w:pPr>
            <w:r w:rsidRPr="00CB3FFE">
              <w:rPr>
                <w:rFonts w:ascii="Arial" w:hAnsi="Arial" w:cs="Arial"/>
                <w:sz w:val="22"/>
                <w:szCs w:val="22"/>
              </w:rPr>
              <w:t>11.7</w:t>
            </w:r>
          </w:p>
        </w:tc>
      </w:tr>
      <w:tr w:rsidR="00955E9E" w:rsidRPr="00CB3FFE" w14:paraId="2A54E009" w14:textId="77777777" w:rsidTr="00955E9E">
        <w:tc>
          <w:tcPr>
            <w:tcW w:w="2574" w:type="dxa"/>
            <w:shd w:val="clear" w:color="auto" w:fill="auto"/>
            <w:vAlign w:val="bottom"/>
          </w:tcPr>
          <w:p w14:paraId="57BEDCEA" w14:textId="77777777" w:rsidR="00955E9E" w:rsidRPr="00CB3FFE" w:rsidRDefault="00955E9E" w:rsidP="00955E9E">
            <w:pPr>
              <w:rPr>
                <w:rFonts w:ascii="Arial" w:hAnsi="Arial" w:cs="Arial"/>
                <w:sz w:val="22"/>
                <w:szCs w:val="22"/>
              </w:rPr>
            </w:pPr>
            <w:smartTag w:uri="urn:schemas-microsoft-com:office:smarttags" w:element="place">
              <w:r w:rsidRPr="00CB3FFE">
                <w:rPr>
                  <w:rFonts w:ascii="Arial" w:hAnsi="Arial" w:cs="Arial"/>
                  <w:sz w:val="22"/>
                  <w:szCs w:val="22"/>
                </w:rPr>
                <w:t>Falkirk</w:t>
              </w:r>
            </w:smartTag>
          </w:p>
        </w:tc>
        <w:tc>
          <w:tcPr>
            <w:tcW w:w="1938" w:type="dxa"/>
            <w:shd w:val="clear" w:color="auto" w:fill="auto"/>
            <w:vAlign w:val="bottom"/>
          </w:tcPr>
          <w:p w14:paraId="502DEC5A" w14:textId="77777777" w:rsidR="00955E9E" w:rsidRPr="00CB3FFE" w:rsidRDefault="00955E9E" w:rsidP="00955E9E">
            <w:pPr>
              <w:rPr>
                <w:rFonts w:ascii="Arial" w:hAnsi="Arial" w:cs="Arial"/>
                <w:sz w:val="22"/>
                <w:szCs w:val="22"/>
              </w:rPr>
            </w:pPr>
            <w:r w:rsidRPr="00CB3FFE">
              <w:rPr>
                <w:rFonts w:ascii="Arial" w:hAnsi="Arial" w:cs="Arial"/>
                <w:sz w:val="22"/>
                <w:szCs w:val="22"/>
              </w:rPr>
              <w:t>795.0</w:t>
            </w:r>
          </w:p>
        </w:tc>
        <w:tc>
          <w:tcPr>
            <w:tcW w:w="1938" w:type="dxa"/>
            <w:shd w:val="clear" w:color="auto" w:fill="auto"/>
            <w:vAlign w:val="bottom"/>
          </w:tcPr>
          <w:p w14:paraId="0CD10F64" w14:textId="77777777" w:rsidR="00955E9E" w:rsidRPr="00CB3FFE" w:rsidRDefault="00955E9E" w:rsidP="00955E9E">
            <w:pPr>
              <w:rPr>
                <w:rFonts w:ascii="Arial" w:hAnsi="Arial" w:cs="Arial"/>
                <w:sz w:val="22"/>
                <w:szCs w:val="22"/>
              </w:rPr>
            </w:pPr>
            <w:r w:rsidRPr="00CB3FFE">
              <w:rPr>
                <w:rFonts w:ascii="Arial" w:hAnsi="Arial" w:cs="Arial"/>
                <w:sz w:val="22"/>
                <w:szCs w:val="22"/>
              </w:rPr>
              <w:t>38,886</w:t>
            </w:r>
          </w:p>
        </w:tc>
        <w:tc>
          <w:tcPr>
            <w:tcW w:w="1938" w:type="dxa"/>
            <w:tcBorders>
              <w:bottom w:val="single" w:sz="4" w:space="0" w:color="auto"/>
            </w:tcBorders>
            <w:shd w:val="clear" w:color="auto" w:fill="auto"/>
            <w:vAlign w:val="bottom"/>
          </w:tcPr>
          <w:p w14:paraId="4B4828DF" w14:textId="77777777" w:rsidR="00955E9E" w:rsidRPr="00CB3FFE" w:rsidRDefault="00955E9E" w:rsidP="00955E9E">
            <w:pPr>
              <w:rPr>
                <w:rFonts w:ascii="Arial" w:hAnsi="Arial" w:cs="Arial"/>
                <w:sz w:val="22"/>
                <w:szCs w:val="22"/>
              </w:rPr>
            </w:pPr>
            <w:r w:rsidRPr="00CB3FFE">
              <w:rPr>
                <w:rFonts w:ascii="Arial" w:hAnsi="Arial" w:cs="Arial"/>
                <w:sz w:val="22"/>
                <w:szCs w:val="22"/>
              </w:rPr>
              <w:t>20.4</w:t>
            </w:r>
          </w:p>
        </w:tc>
      </w:tr>
      <w:tr w:rsidR="00955E9E" w:rsidRPr="00CB3FFE" w14:paraId="50BC9AE0" w14:textId="77777777" w:rsidTr="00955E9E">
        <w:tc>
          <w:tcPr>
            <w:tcW w:w="2574" w:type="dxa"/>
            <w:shd w:val="clear" w:color="auto" w:fill="auto"/>
            <w:vAlign w:val="bottom"/>
          </w:tcPr>
          <w:p w14:paraId="152377C3" w14:textId="77777777" w:rsidR="00955E9E" w:rsidRPr="00CB3FFE" w:rsidRDefault="00955E9E" w:rsidP="00955E9E">
            <w:pPr>
              <w:rPr>
                <w:rFonts w:ascii="Arial" w:hAnsi="Arial" w:cs="Arial"/>
                <w:sz w:val="22"/>
                <w:szCs w:val="22"/>
              </w:rPr>
            </w:pPr>
            <w:r w:rsidRPr="00CB3FFE">
              <w:rPr>
                <w:rFonts w:ascii="Arial" w:hAnsi="Arial" w:cs="Arial"/>
                <w:sz w:val="22"/>
                <w:szCs w:val="22"/>
              </w:rPr>
              <w:t>Grangemouth</w:t>
            </w:r>
          </w:p>
        </w:tc>
        <w:tc>
          <w:tcPr>
            <w:tcW w:w="1938" w:type="dxa"/>
            <w:shd w:val="clear" w:color="auto" w:fill="auto"/>
            <w:vAlign w:val="bottom"/>
          </w:tcPr>
          <w:p w14:paraId="0CB63A0D" w14:textId="77777777" w:rsidR="00955E9E" w:rsidRPr="00CB3FFE" w:rsidRDefault="00955E9E" w:rsidP="00955E9E">
            <w:pPr>
              <w:rPr>
                <w:rFonts w:ascii="Arial" w:hAnsi="Arial" w:cs="Arial"/>
                <w:sz w:val="22"/>
                <w:szCs w:val="22"/>
              </w:rPr>
            </w:pPr>
            <w:r w:rsidRPr="00CB3FFE">
              <w:rPr>
                <w:rFonts w:ascii="Arial" w:hAnsi="Arial" w:cs="Arial"/>
                <w:sz w:val="22"/>
                <w:szCs w:val="22"/>
              </w:rPr>
              <w:t>100.1</w:t>
            </w:r>
          </w:p>
        </w:tc>
        <w:tc>
          <w:tcPr>
            <w:tcW w:w="1938" w:type="dxa"/>
            <w:shd w:val="clear" w:color="auto" w:fill="auto"/>
            <w:vAlign w:val="bottom"/>
          </w:tcPr>
          <w:p w14:paraId="45DDBFC4" w14:textId="77777777" w:rsidR="00955E9E" w:rsidRPr="00CB3FFE" w:rsidRDefault="00955E9E" w:rsidP="00955E9E">
            <w:pPr>
              <w:rPr>
                <w:rFonts w:ascii="Arial" w:hAnsi="Arial" w:cs="Arial"/>
                <w:sz w:val="22"/>
                <w:szCs w:val="22"/>
              </w:rPr>
            </w:pPr>
            <w:r w:rsidRPr="00CB3FFE">
              <w:rPr>
                <w:rFonts w:ascii="Arial" w:hAnsi="Arial" w:cs="Arial"/>
                <w:sz w:val="22"/>
                <w:szCs w:val="22"/>
              </w:rPr>
              <w:t>17,269</w:t>
            </w:r>
          </w:p>
        </w:tc>
        <w:tc>
          <w:tcPr>
            <w:tcW w:w="1938" w:type="dxa"/>
            <w:tcBorders>
              <w:bottom w:val="single" w:sz="4" w:space="0" w:color="auto"/>
            </w:tcBorders>
            <w:shd w:val="clear" w:color="auto" w:fill="auto"/>
            <w:vAlign w:val="bottom"/>
          </w:tcPr>
          <w:p w14:paraId="6712A123" w14:textId="77777777" w:rsidR="00955E9E" w:rsidRPr="00CB3FFE" w:rsidRDefault="00955E9E" w:rsidP="00955E9E">
            <w:pPr>
              <w:rPr>
                <w:rFonts w:ascii="Arial" w:hAnsi="Arial" w:cs="Arial"/>
                <w:sz w:val="22"/>
                <w:szCs w:val="22"/>
              </w:rPr>
            </w:pPr>
            <w:r w:rsidRPr="00CB3FFE">
              <w:rPr>
                <w:rFonts w:ascii="Arial" w:hAnsi="Arial" w:cs="Arial"/>
                <w:sz w:val="22"/>
                <w:szCs w:val="22"/>
              </w:rPr>
              <w:t>5.8</w:t>
            </w:r>
          </w:p>
        </w:tc>
      </w:tr>
      <w:tr w:rsidR="00955E9E" w:rsidRPr="00CB3FFE" w14:paraId="62A73FD2" w14:textId="77777777" w:rsidTr="00955E9E">
        <w:tc>
          <w:tcPr>
            <w:tcW w:w="2574" w:type="dxa"/>
            <w:shd w:val="clear" w:color="auto" w:fill="auto"/>
            <w:vAlign w:val="bottom"/>
          </w:tcPr>
          <w:p w14:paraId="6E8E5113" w14:textId="77777777" w:rsidR="00955E9E" w:rsidRPr="00CB3FFE" w:rsidRDefault="00955E9E" w:rsidP="00955E9E">
            <w:pPr>
              <w:rPr>
                <w:rFonts w:ascii="Arial" w:hAnsi="Arial" w:cs="Arial"/>
                <w:sz w:val="22"/>
                <w:szCs w:val="22"/>
              </w:rPr>
            </w:pPr>
            <w:r w:rsidRPr="00CB3FFE">
              <w:rPr>
                <w:rFonts w:ascii="Arial" w:hAnsi="Arial" w:cs="Arial"/>
                <w:sz w:val="22"/>
                <w:szCs w:val="22"/>
              </w:rPr>
              <w:t xml:space="preserve">Larbert </w:t>
            </w:r>
            <w:r>
              <w:rPr>
                <w:rFonts w:ascii="Arial" w:hAnsi="Arial" w:cs="Arial"/>
                <w:sz w:val="22"/>
                <w:szCs w:val="22"/>
              </w:rPr>
              <w:t>and</w:t>
            </w:r>
            <w:r w:rsidRPr="00CB3FFE">
              <w:rPr>
                <w:rFonts w:ascii="Arial" w:hAnsi="Arial" w:cs="Arial"/>
                <w:sz w:val="22"/>
                <w:szCs w:val="22"/>
              </w:rPr>
              <w:t xml:space="preserve"> Stenhousemuir</w:t>
            </w:r>
          </w:p>
        </w:tc>
        <w:tc>
          <w:tcPr>
            <w:tcW w:w="1938" w:type="dxa"/>
            <w:shd w:val="clear" w:color="auto" w:fill="auto"/>
            <w:vAlign w:val="bottom"/>
          </w:tcPr>
          <w:p w14:paraId="64C92D9A" w14:textId="77777777" w:rsidR="00955E9E" w:rsidRPr="00CB3FFE" w:rsidRDefault="00955E9E" w:rsidP="00955E9E">
            <w:pPr>
              <w:rPr>
                <w:rFonts w:ascii="Arial" w:hAnsi="Arial" w:cs="Arial"/>
                <w:sz w:val="22"/>
                <w:szCs w:val="22"/>
              </w:rPr>
            </w:pPr>
            <w:r w:rsidRPr="00CB3FFE">
              <w:rPr>
                <w:rFonts w:ascii="Arial" w:hAnsi="Arial" w:cs="Arial"/>
                <w:sz w:val="22"/>
                <w:szCs w:val="22"/>
              </w:rPr>
              <w:t>223.6</w:t>
            </w:r>
          </w:p>
        </w:tc>
        <w:tc>
          <w:tcPr>
            <w:tcW w:w="1938" w:type="dxa"/>
            <w:shd w:val="clear" w:color="auto" w:fill="auto"/>
            <w:vAlign w:val="bottom"/>
          </w:tcPr>
          <w:p w14:paraId="14E755C6" w14:textId="77777777" w:rsidR="00955E9E" w:rsidRPr="00CB3FFE" w:rsidRDefault="00955E9E" w:rsidP="00955E9E">
            <w:pPr>
              <w:rPr>
                <w:rFonts w:ascii="Arial" w:hAnsi="Arial" w:cs="Arial"/>
                <w:sz w:val="22"/>
                <w:szCs w:val="22"/>
              </w:rPr>
            </w:pPr>
            <w:r w:rsidRPr="00CB3FFE">
              <w:rPr>
                <w:rFonts w:ascii="Arial" w:hAnsi="Arial" w:cs="Arial"/>
                <w:sz w:val="22"/>
                <w:szCs w:val="22"/>
              </w:rPr>
              <w:t>25,498</w:t>
            </w:r>
          </w:p>
        </w:tc>
        <w:tc>
          <w:tcPr>
            <w:tcW w:w="1938" w:type="dxa"/>
            <w:shd w:val="clear" w:color="auto" w:fill="auto"/>
            <w:vAlign w:val="bottom"/>
          </w:tcPr>
          <w:p w14:paraId="09D244D4" w14:textId="77777777" w:rsidR="00955E9E" w:rsidRPr="00CB3FFE" w:rsidRDefault="00955E9E" w:rsidP="00955E9E">
            <w:pPr>
              <w:rPr>
                <w:rFonts w:ascii="Arial" w:hAnsi="Arial" w:cs="Arial"/>
                <w:sz w:val="22"/>
                <w:szCs w:val="22"/>
              </w:rPr>
            </w:pPr>
            <w:r w:rsidRPr="00CB3FFE">
              <w:rPr>
                <w:rFonts w:ascii="Arial" w:hAnsi="Arial" w:cs="Arial"/>
                <w:sz w:val="22"/>
                <w:szCs w:val="22"/>
              </w:rPr>
              <w:t>8.8</w:t>
            </w:r>
          </w:p>
        </w:tc>
      </w:tr>
      <w:tr w:rsidR="00955E9E" w:rsidRPr="00CB3FFE" w14:paraId="29803285" w14:textId="77777777" w:rsidTr="00955E9E">
        <w:tc>
          <w:tcPr>
            <w:tcW w:w="2574" w:type="dxa"/>
            <w:shd w:val="clear" w:color="auto" w:fill="auto"/>
            <w:vAlign w:val="bottom"/>
          </w:tcPr>
          <w:p w14:paraId="45484E14" w14:textId="77777777" w:rsidR="00955E9E" w:rsidRPr="00CB3FFE" w:rsidRDefault="00955E9E" w:rsidP="00955E9E">
            <w:pPr>
              <w:rPr>
                <w:rFonts w:ascii="Arial" w:hAnsi="Arial" w:cs="Arial"/>
                <w:sz w:val="22"/>
                <w:szCs w:val="22"/>
              </w:rPr>
            </w:pPr>
            <w:r w:rsidRPr="00CB3FFE">
              <w:rPr>
                <w:rFonts w:ascii="Arial" w:hAnsi="Arial" w:cs="Arial"/>
                <w:sz w:val="22"/>
                <w:szCs w:val="22"/>
              </w:rPr>
              <w:t>Polmont Area</w:t>
            </w:r>
          </w:p>
        </w:tc>
        <w:tc>
          <w:tcPr>
            <w:tcW w:w="1938" w:type="dxa"/>
            <w:shd w:val="clear" w:color="auto" w:fill="auto"/>
            <w:vAlign w:val="bottom"/>
          </w:tcPr>
          <w:p w14:paraId="01E83999" w14:textId="77777777" w:rsidR="00955E9E" w:rsidRPr="00CB3FFE" w:rsidRDefault="00955E9E" w:rsidP="00955E9E">
            <w:pPr>
              <w:rPr>
                <w:rFonts w:ascii="Arial" w:hAnsi="Arial" w:cs="Arial"/>
                <w:sz w:val="22"/>
                <w:szCs w:val="22"/>
              </w:rPr>
            </w:pPr>
            <w:r w:rsidRPr="00CB3FFE">
              <w:rPr>
                <w:rFonts w:ascii="Arial" w:hAnsi="Arial" w:cs="Arial"/>
                <w:sz w:val="22"/>
                <w:szCs w:val="22"/>
              </w:rPr>
              <w:t>274.0</w:t>
            </w:r>
          </w:p>
        </w:tc>
        <w:tc>
          <w:tcPr>
            <w:tcW w:w="1938" w:type="dxa"/>
            <w:shd w:val="clear" w:color="auto" w:fill="auto"/>
            <w:vAlign w:val="bottom"/>
          </w:tcPr>
          <w:p w14:paraId="44F65E60" w14:textId="77777777" w:rsidR="00955E9E" w:rsidRPr="00CB3FFE" w:rsidRDefault="00955E9E" w:rsidP="00955E9E">
            <w:pPr>
              <w:rPr>
                <w:rFonts w:ascii="Arial" w:hAnsi="Arial" w:cs="Arial"/>
                <w:sz w:val="22"/>
                <w:szCs w:val="22"/>
              </w:rPr>
            </w:pPr>
            <w:r w:rsidRPr="00CB3FFE">
              <w:rPr>
                <w:rFonts w:ascii="Arial" w:hAnsi="Arial" w:cs="Arial"/>
                <w:sz w:val="22"/>
                <w:szCs w:val="22"/>
              </w:rPr>
              <w:t>22,308</w:t>
            </w:r>
          </w:p>
        </w:tc>
        <w:tc>
          <w:tcPr>
            <w:tcW w:w="1938" w:type="dxa"/>
            <w:shd w:val="clear" w:color="auto" w:fill="auto"/>
            <w:vAlign w:val="bottom"/>
          </w:tcPr>
          <w:p w14:paraId="3A8F60C5" w14:textId="77777777" w:rsidR="00955E9E" w:rsidRPr="00CB3FFE" w:rsidRDefault="00955E9E" w:rsidP="00955E9E">
            <w:pPr>
              <w:rPr>
                <w:rFonts w:ascii="Arial" w:hAnsi="Arial" w:cs="Arial"/>
                <w:sz w:val="22"/>
                <w:szCs w:val="22"/>
              </w:rPr>
            </w:pPr>
            <w:r w:rsidRPr="00CB3FFE">
              <w:rPr>
                <w:rFonts w:ascii="Arial" w:hAnsi="Arial" w:cs="Arial"/>
                <w:sz w:val="22"/>
                <w:szCs w:val="22"/>
              </w:rPr>
              <w:t>12.3</w:t>
            </w:r>
          </w:p>
        </w:tc>
      </w:tr>
      <w:tr w:rsidR="00955E9E" w:rsidRPr="00CB3FFE" w14:paraId="53A21461" w14:textId="77777777" w:rsidTr="00955E9E">
        <w:tc>
          <w:tcPr>
            <w:tcW w:w="2574" w:type="dxa"/>
            <w:shd w:val="clear" w:color="auto" w:fill="auto"/>
            <w:vAlign w:val="bottom"/>
          </w:tcPr>
          <w:p w14:paraId="361EE0B3" w14:textId="77777777" w:rsidR="00955E9E" w:rsidRPr="00CB3FFE" w:rsidRDefault="00955E9E" w:rsidP="00955E9E">
            <w:pPr>
              <w:rPr>
                <w:rFonts w:ascii="Arial" w:hAnsi="Arial" w:cs="Arial"/>
                <w:sz w:val="22"/>
                <w:szCs w:val="22"/>
              </w:rPr>
            </w:pPr>
            <w:r>
              <w:rPr>
                <w:rFonts w:ascii="Arial" w:hAnsi="Arial" w:cs="Arial"/>
                <w:sz w:val="22"/>
                <w:szCs w:val="22"/>
              </w:rPr>
              <w:t>Rural North</w:t>
            </w:r>
          </w:p>
        </w:tc>
        <w:tc>
          <w:tcPr>
            <w:tcW w:w="1938" w:type="dxa"/>
            <w:shd w:val="clear" w:color="auto" w:fill="auto"/>
            <w:vAlign w:val="bottom"/>
          </w:tcPr>
          <w:p w14:paraId="599EF856" w14:textId="77777777" w:rsidR="00955E9E" w:rsidRPr="00CB3FFE" w:rsidRDefault="00955E9E" w:rsidP="00955E9E">
            <w:pPr>
              <w:rPr>
                <w:rFonts w:ascii="Arial" w:hAnsi="Arial" w:cs="Arial"/>
                <w:sz w:val="22"/>
                <w:szCs w:val="22"/>
              </w:rPr>
            </w:pPr>
            <w:r>
              <w:rPr>
                <w:rFonts w:ascii="Arial" w:hAnsi="Arial" w:cs="Arial"/>
                <w:sz w:val="22"/>
                <w:szCs w:val="22"/>
              </w:rPr>
              <w:t>70.9</w:t>
            </w:r>
          </w:p>
        </w:tc>
        <w:tc>
          <w:tcPr>
            <w:tcW w:w="1938" w:type="dxa"/>
            <w:shd w:val="clear" w:color="auto" w:fill="auto"/>
            <w:vAlign w:val="bottom"/>
          </w:tcPr>
          <w:p w14:paraId="42A9D5C1" w14:textId="77777777" w:rsidR="00955E9E" w:rsidRPr="00CB3FFE" w:rsidRDefault="00955E9E" w:rsidP="00955E9E">
            <w:pPr>
              <w:rPr>
                <w:rFonts w:ascii="Arial" w:hAnsi="Arial" w:cs="Arial"/>
                <w:sz w:val="22"/>
                <w:szCs w:val="22"/>
              </w:rPr>
            </w:pPr>
            <w:r>
              <w:rPr>
                <w:rFonts w:ascii="Arial" w:hAnsi="Arial" w:cs="Arial"/>
                <w:sz w:val="22"/>
                <w:szCs w:val="22"/>
              </w:rPr>
              <w:t>2,691</w:t>
            </w:r>
          </w:p>
        </w:tc>
        <w:tc>
          <w:tcPr>
            <w:tcW w:w="1938" w:type="dxa"/>
            <w:shd w:val="clear" w:color="auto" w:fill="auto"/>
            <w:vAlign w:val="bottom"/>
          </w:tcPr>
          <w:p w14:paraId="087A3724" w14:textId="77777777" w:rsidR="00955E9E" w:rsidRPr="00CB3FFE" w:rsidRDefault="00955E9E" w:rsidP="00955E9E">
            <w:pPr>
              <w:rPr>
                <w:rFonts w:ascii="Arial" w:hAnsi="Arial" w:cs="Arial"/>
                <w:sz w:val="22"/>
                <w:szCs w:val="22"/>
              </w:rPr>
            </w:pPr>
            <w:r>
              <w:rPr>
                <w:rFonts w:ascii="Arial" w:hAnsi="Arial" w:cs="Arial"/>
                <w:sz w:val="22"/>
                <w:szCs w:val="22"/>
              </w:rPr>
              <w:t>26.3</w:t>
            </w:r>
          </w:p>
        </w:tc>
      </w:tr>
      <w:tr w:rsidR="00955E9E" w:rsidRPr="00CB3FFE" w14:paraId="45AD3770" w14:textId="77777777" w:rsidTr="00955E9E">
        <w:tc>
          <w:tcPr>
            <w:tcW w:w="2574" w:type="dxa"/>
            <w:shd w:val="clear" w:color="auto" w:fill="auto"/>
            <w:vAlign w:val="bottom"/>
          </w:tcPr>
          <w:p w14:paraId="0BF49ED7" w14:textId="77777777" w:rsidR="00955E9E" w:rsidRPr="00CB3FFE" w:rsidRDefault="00955E9E" w:rsidP="00955E9E">
            <w:pPr>
              <w:rPr>
                <w:rFonts w:ascii="Arial" w:hAnsi="Arial" w:cs="Arial"/>
                <w:sz w:val="22"/>
                <w:szCs w:val="22"/>
              </w:rPr>
            </w:pPr>
            <w:r>
              <w:rPr>
                <w:rFonts w:ascii="Arial" w:hAnsi="Arial" w:cs="Arial"/>
                <w:sz w:val="22"/>
                <w:szCs w:val="22"/>
              </w:rPr>
              <w:t>Rural South</w:t>
            </w:r>
          </w:p>
        </w:tc>
        <w:tc>
          <w:tcPr>
            <w:tcW w:w="1938" w:type="dxa"/>
            <w:shd w:val="clear" w:color="auto" w:fill="auto"/>
            <w:vAlign w:val="bottom"/>
          </w:tcPr>
          <w:p w14:paraId="427E4A2A" w14:textId="77777777" w:rsidR="00955E9E" w:rsidRPr="00CB3FFE" w:rsidRDefault="00955E9E" w:rsidP="00955E9E">
            <w:pPr>
              <w:rPr>
                <w:rFonts w:ascii="Arial" w:hAnsi="Arial" w:cs="Arial"/>
                <w:sz w:val="22"/>
                <w:szCs w:val="22"/>
              </w:rPr>
            </w:pPr>
            <w:r>
              <w:rPr>
                <w:rFonts w:ascii="Arial" w:hAnsi="Arial" w:cs="Arial"/>
                <w:sz w:val="22"/>
                <w:szCs w:val="22"/>
              </w:rPr>
              <w:t>458.6</w:t>
            </w:r>
          </w:p>
        </w:tc>
        <w:tc>
          <w:tcPr>
            <w:tcW w:w="1938" w:type="dxa"/>
            <w:shd w:val="clear" w:color="auto" w:fill="auto"/>
            <w:vAlign w:val="bottom"/>
          </w:tcPr>
          <w:p w14:paraId="01EFFF9C" w14:textId="77777777" w:rsidR="00955E9E" w:rsidRPr="00CB3FFE" w:rsidRDefault="00955E9E" w:rsidP="00955E9E">
            <w:pPr>
              <w:rPr>
                <w:rFonts w:ascii="Arial" w:hAnsi="Arial" w:cs="Arial"/>
                <w:sz w:val="22"/>
                <w:szCs w:val="22"/>
              </w:rPr>
            </w:pPr>
            <w:r>
              <w:rPr>
                <w:rFonts w:ascii="Arial" w:hAnsi="Arial" w:cs="Arial"/>
                <w:sz w:val="22"/>
                <w:szCs w:val="22"/>
              </w:rPr>
              <w:t>7,178</w:t>
            </w:r>
          </w:p>
        </w:tc>
        <w:tc>
          <w:tcPr>
            <w:tcW w:w="1938" w:type="dxa"/>
            <w:shd w:val="clear" w:color="auto" w:fill="auto"/>
            <w:vAlign w:val="bottom"/>
          </w:tcPr>
          <w:p w14:paraId="6F2DA8AF" w14:textId="77777777" w:rsidR="00955E9E" w:rsidRPr="00CB3FFE" w:rsidRDefault="00955E9E" w:rsidP="00955E9E">
            <w:pPr>
              <w:rPr>
                <w:rFonts w:ascii="Arial" w:hAnsi="Arial" w:cs="Arial"/>
                <w:sz w:val="22"/>
                <w:szCs w:val="22"/>
              </w:rPr>
            </w:pPr>
            <w:r>
              <w:rPr>
                <w:rFonts w:ascii="Arial" w:hAnsi="Arial" w:cs="Arial"/>
                <w:sz w:val="22"/>
                <w:szCs w:val="22"/>
              </w:rPr>
              <w:t>63.9</w:t>
            </w:r>
          </w:p>
        </w:tc>
      </w:tr>
      <w:tr w:rsidR="00955E9E" w:rsidRPr="00CB3FFE" w14:paraId="4317134C" w14:textId="77777777" w:rsidTr="00955E9E">
        <w:tc>
          <w:tcPr>
            <w:tcW w:w="2574" w:type="dxa"/>
            <w:shd w:val="clear" w:color="auto" w:fill="auto"/>
            <w:vAlign w:val="bottom"/>
          </w:tcPr>
          <w:p w14:paraId="2134A9D1" w14:textId="77777777" w:rsidR="00955E9E" w:rsidRPr="00CB3FFE" w:rsidRDefault="00955E9E" w:rsidP="00955E9E">
            <w:pPr>
              <w:rPr>
                <w:rFonts w:ascii="Arial" w:hAnsi="Arial" w:cs="Arial"/>
                <w:sz w:val="22"/>
                <w:szCs w:val="22"/>
              </w:rPr>
            </w:pPr>
          </w:p>
        </w:tc>
        <w:tc>
          <w:tcPr>
            <w:tcW w:w="1938" w:type="dxa"/>
            <w:shd w:val="clear" w:color="auto" w:fill="auto"/>
            <w:vAlign w:val="bottom"/>
          </w:tcPr>
          <w:p w14:paraId="7C638081" w14:textId="77777777" w:rsidR="00955E9E" w:rsidRPr="00CB3FFE" w:rsidRDefault="00955E9E" w:rsidP="00955E9E">
            <w:pPr>
              <w:rPr>
                <w:rFonts w:ascii="Arial" w:hAnsi="Arial" w:cs="Arial"/>
                <w:sz w:val="22"/>
                <w:szCs w:val="22"/>
              </w:rPr>
            </w:pPr>
          </w:p>
        </w:tc>
        <w:tc>
          <w:tcPr>
            <w:tcW w:w="1938" w:type="dxa"/>
            <w:shd w:val="clear" w:color="auto" w:fill="auto"/>
            <w:vAlign w:val="bottom"/>
          </w:tcPr>
          <w:p w14:paraId="1045BCF1" w14:textId="77777777" w:rsidR="00955E9E" w:rsidRPr="00CB3FFE" w:rsidRDefault="00955E9E" w:rsidP="00955E9E">
            <w:pPr>
              <w:rPr>
                <w:rFonts w:ascii="Arial" w:hAnsi="Arial" w:cs="Arial"/>
                <w:sz w:val="22"/>
                <w:szCs w:val="22"/>
              </w:rPr>
            </w:pPr>
          </w:p>
        </w:tc>
        <w:tc>
          <w:tcPr>
            <w:tcW w:w="1938" w:type="dxa"/>
            <w:shd w:val="clear" w:color="auto" w:fill="auto"/>
            <w:vAlign w:val="bottom"/>
          </w:tcPr>
          <w:p w14:paraId="5E6E2890" w14:textId="77777777" w:rsidR="00955E9E" w:rsidRPr="00CB3FFE" w:rsidRDefault="00955E9E" w:rsidP="00955E9E">
            <w:pPr>
              <w:rPr>
                <w:rFonts w:ascii="Arial" w:hAnsi="Arial" w:cs="Arial"/>
                <w:sz w:val="22"/>
                <w:szCs w:val="22"/>
              </w:rPr>
            </w:pPr>
          </w:p>
        </w:tc>
      </w:tr>
      <w:tr w:rsidR="00955E9E" w:rsidRPr="00CB3FFE" w14:paraId="0F4B0597" w14:textId="77777777" w:rsidTr="00955E9E">
        <w:tc>
          <w:tcPr>
            <w:tcW w:w="2574" w:type="dxa"/>
            <w:shd w:val="clear" w:color="auto" w:fill="auto"/>
            <w:vAlign w:val="bottom"/>
          </w:tcPr>
          <w:p w14:paraId="674C3588" w14:textId="77777777" w:rsidR="00955E9E" w:rsidRPr="00CB3FFE" w:rsidRDefault="00955E9E" w:rsidP="00955E9E">
            <w:pPr>
              <w:rPr>
                <w:rFonts w:ascii="Arial" w:hAnsi="Arial" w:cs="Arial"/>
                <w:sz w:val="22"/>
                <w:szCs w:val="22"/>
              </w:rPr>
            </w:pPr>
            <w:r w:rsidRPr="00CB3FFE">
              <w:rPr>
                <w:rFonts w:ascii="Arial" w:hAnsi="Arial" w:cs="Arial"/>
                <w:sz w:val="22"/>
                <w:szCs w:val="22"/>
              </w:rPr>
              <w:t>Rural Villages</w:t>
            </w:r>
          </w:p>
        </w:tc>
        <w:tc>
          <w:tcPr>
            <w:tcW w:w="1938" w:type="dxa"/>
            <w:shd w:val="clear" w:color="auto" w:fill="auto"/>
            <w:vAlign w:val="bottom"/>
          </w:tcPr>
          <w:p w14:paraId="71AE83F6" w14:textId="77777777" w:rsidR="00955E9E" w:rsidRPr="00CB3FFE" w:rsidRDefault="00955E9E" w:rsidP="00955E9E">
            <w:pPr>
              <w:rPr>
                <w:rFonts w:ascii="Arial" w:hAnsi="Arial" w:cs="Arial"/>
                <w:sz w:val="22"/>
                <w:szCs w:val="22"/>
              </w:rPr>
            </w:pPr>
            <w:r w:rsidRPr="00CB3FFE">
              <w:rPr>
                <w:rFonts w:ascii="Arial" w:hAnsi="Arial" w:cs="Arial"/>
                <w:sz w:val="22"/>
                <w:szCs w:val="22"/>
              </w:rPr>
              <w:t>529.5</w:t>
            </w:r>
          </w:p>
        </w:tc>
        <w:tc>
          <w:tcPr>
            <w:tcW w:w="1938" w:type="dxa"/>
            <w:shd w:val="clear" w:color="auto" w:fill="auto"/>
            <w:vAlign w:val="bottom"/>
          </w:tcPr>
          <w:p w14:paraId="4F09613D" w14:textId="77777777" w:rsidR="00955E9E" w:rsidRPr="00CB3FFE" w:rsidRDefault="00955E9E" w:rsidP="00955E9E">
            <w:pPr>
              <w:rPr>
                <w:rFonts w:ascii="Arial" w:hAnsi="Arial" w:cs="Arial"/>
                <w:sz w:val="22"/>
                <w:szCs w:val="22"/>
              </w:rPr>
            </w:pPr>
            <w:r w:rsidRPr="00CB3FFE">
              <w:rPr>
                <w:rFonts w:ascii="Arial" w:hAnsi="Arial" w:cs="Arial"/>
                <w:sz w:val="22"/>
                <w:szCs w:val="22"/>
              </w:rPr>
              <w:t>9,869</w:t>
            </w:r>
          </w:p>
        </w:tc>
        <w:tc>
          <w:tcPr>
            <w:tcW w:w="1938" w:type="dxa"/>
            <w:shd w:val="clear" w:color="auto" w:fill="auto"/>
            <w:vAlign w:val="bottom"/>
          </w:tcPr>
          <w:p w14:paraId="35E43827" w14:textId="77777777" w:rsidR="00955E9E" w:rsidRPr="00CB3FFE" w:rsidRDefault="00955E9E" w:rsidP="00955E9E">
            <w:pPr>
              <w:rPr>
                <w:rFonts w:ascii="Arial" w:hAnsi="Arial" w:cs="Arial"/>
                <w:sz w:val="22"/>
                <w:szCs w:val="22"/>
              </w:rPr>
            </w:pPr>
            <w:r w:rsidRPr="00CB3FFE">
              <w:rPr>
                <w:rFonts w:ascii="Arial" w:hAnsi="Arial" w:cs="Arial"/>
                <w:sz w:val="22"/>
                <w:szCs w:val="22"/>
              </w:rPr>
              <w:t>53.7</w:t>
            </w:r>
          </w:p>
        </w:tc>
      </w:tr>
      <w:tr w:rsidR="00955E9E" w:rsidRPr="00CB3FFE" w14:paraId="40F84560" w14:textId="77777777" w:rsidTr="00955E9E">
        <w:tc>
          <w:tcPr>
            <w:tcW w:w="2574" w:type="dxa"/>
            <w:shd w:val="clear" w:color="auto" w:fill="auto"/>
            <w:vAlign w:val="bottom"/>
          </w:tcPr>
          <w:p w14:paraId="4C222807" w14:textId="77777777" w:rsidR="00955E9E" w:rsidRPr="00CB3FFE" w:rsidRDefault="00955E9E" w:rsidP="00955E9E">
            <w:pPr>
              <w:rPr>
                <w:rFonts w:ascii="Arial" w:hAnsi="Arial" w:cs="Arial"/>
                <w:sz w:val="22"/>
                <w:szCs w:val="22"/>
              </w:rPr>
            </w:pPr>
            <w:r w:rsidRPr="00CB3FFE">
              <w:rPr>
                <w:rFonts w:ascii="Arial" w:hAnsi="Arial" w:cs="Arial"/>
                <w:sz w:val="22"/>
                <w:szCs w:val="22"/>
              </w:rPr>
              <w:t>Urban Settlements</w:t>
            </w:r>
          </w:p>
        </w:tc>
        <w:tc>
          <w:tcPr>
            <w:tcW w:w="1938" w:type="dxa"/>
            <w:shd w:val="clear" w:color="auto" w:fill="auto"/>
            <w:vAlign w:val="bottom"/>
          </w:tcPr>
          <w:p w14:paraId="55667AE5" w14:textId="77777777" w:rsidR="00955E9E" w:rsidRPr="00CB3FFE" w:rsidRDefault="00955E9E" w:rsidP="00955E9E">
            <w:pPr>
              <w:rPr>
                <w:rFonts w:ascii="Arial" w:hAnsi="Arial" w:cs="Arial"/>
                <w:sz w:val="22"/>
                <w:szCs w:val="22"/>
              </w:rPr>
            </w:pPr>
            <w:r w:rsidRPr="00CB3FFE">
              <w:rPr>
                <w:rFonts w:ascii="Arial" w:hAnsi="Arial" w:cs="Arial"/>
                <w:sz w:val="22"/>
                <w:szCs w:val="22"/>
              </w:rPr>
              <w:t>1919.4</w:t>
            </w:r>
          </w:p>
        </w:tc>
        <w:tc>
          <w:tcPr>
            <w:tcW w:w="1938" w:type="dxa"/>
            <w:shd w:val="clear" w:color="auto" w:fill="auto"/>
            <w:vAlign w:val="bottom"/>
          </w:tcPr>
          <w:p w14:paraId="578581AD" w14:textId="77777777" w:rsidR="00955E9E" w:rsidRPr="00CB3FFE" w:rsidRDefault="00955E9E" w:rsidP="00955E9E">
            <w:pPr>
              <w:rPr>
                <w:rFonts w:ascii="Arial" w:hAnsi="Arial" w:cs="Arial"/>
                <w:sz w:val="22"/>
                <w:szCs w:val="22"/>
              </w:rPr>
            </w:pPr>
            <w:r w:rsidRPr="00CB3FFE">
              <w:rPr>
                <w:rFonts w:ascii="Arial" w:hAnsi="Arial" w:cs="Arial"/>
                <w:sz w:val="22"/>
                <w:szCs w:val="22"/>
              </w:rPr>
              <w:t>144,100</w:t>
            </w:r>
          </w:p>
        </w:tc>
        <w:tc>
          <w:tcPr>
            <w:tcW w:w="1938" w:type="dxa"/>
            <w:shd w:val="clear" w:color="auto" w:fill="auto"/>
            <w:vAlign w:val="bottom"/>
          </w:tcPr>
          <w:p w14:paraId="37CCA590" w14:textId="77777777" w:rsidR="00955E9E" w:rsidRPr="00CB3FFE" w:rsidRDefault="00955E9E" w:rsidP="00955E9E">
            <w:pPr>
              <w:rPr>
                <w:rFonts w:ascii="Arial" w:hAnsi="Arial" w:cs="Arial"/>
                <w:sz w:val="22"/>
                <w:szCs w:val="22"/>
              </w:rPr>
            </w:pPr>
            <w:r w:rsidRPr="00CB3FFE">
              <w:rPr>
                <w:rFonts w:ascii="Arial" w:hAnsi="Arial" w:cs="Arial"/>
                <w:sz w:val="22"/>
                <w:szCs w:val="22"/>
              </w:rPr>
              <w:t>13.3</w:t>
            </w:r>
          </w:p>
        </w:tc>
      </w:tr>
      <w:tr w:rsidR="00955E9E" w:rsidRPr="00CB3FFE" w14:paraId="3344C85F" w14:textId="77777777" w:rsidTr="00955E9E">
        <w:tc>
          <w:tcPr>
            <w:tcW w:w="2574" w:type="dxa"/>
            <w:shd w:val="clear" w:color="auto" w:fill="auto"/>
          </w:tcPr>
          <w:p w14:paraId="0F8A5955" w14:textId="77777777" w:rsidR="00955E9E" w:rsidRPr="00CB3FFE" w:rsidRDefault="00955E9E" w:rsidP="00955E9E">
            <w:pPr>
              <w:jc w:val="both"/>
              <w:rPr>
                <w:rFonts w:ascii="Arial" w:hAnsi="Arial" w:cs="Arial"/>
                <w:sz w:val="22"/>
                <w:szCs w:val="22"/>
              </w:rPr>
            </w:pPr>
          </w:p>
        </w:tc>
        <w:tc>
          <w:tcPr>
            <w:tcW w:w="1938" w:type="dxa"/>
            <w:shd w:val="clear" w:color="auto" w:fill="auto"/>
          </w:tcPr>
          <w:p w14:paraId="4991C31B" w14:textId="77777777" w:rsidR="00955E9E" w:rsidRPr="00CB3FFE" w:rsidRDefault="00955E9E" w:rsidP="00955E9E">
            <w:pPr>
              <w:jc w:val="both"/>
              <w:rPr>
                <w:rFonts w:ascii="Arial" w:hAnsi="Arial" w:cs="Arial"/>
                <w:sz w:val="22"/>
                <w:szCs w:val="22"/>
              </w:rPr>
            </w:pPr>
          </w:p>
        </w:tc>
        <w:tc>
          <w:tcPr>
            <w:tcW w:w="1938" w:type="dxa"/>
            <w:shd w:val="clear" w:color="auto" w:fill="auto"/>
          </w:tcPr>
          <w:p w14:paraId="77F6C99B" w14:textId="77777777" w:rsidR="00955E9E" w:rsidRPr="00CB3FFE" w:rsidRDefault="00955E9E" w:rsidP="00955E9E">
            <w:pPr>
              <w:jc w:val="both"/>
              <w:rPr>
                <w:rFonts w:ascii="Arial" w:hAnsi="Arial" w:cs="Arial"/>
                <w:sz w:val="22"/>
                <w:szCs w:val="22"/>
              </w:rPr>
            </w:pPr>
          </w:p>
        </w:tc>
        <w:tc>
          <w:tcPr>
            <w:tcW w:w="1938" w:type="dxa"/>
            <w:shd w:val="clear" w:color="auto" w:fill="auto"/>
          </w:tcPr>
          <w:p w14:paraId="51A1479A" w14:textId="77777777" w:rsidR="00955E9E" w:rsidRPr="00CB3FFE" w:rsidRDefault="00955E9E" w:rsidP="00955E9E">
            <w:pPr>
              <w:jc w:val="both"/>
              <w:rPr>
                <w:rFonts w:ascii="Arial" w:hAnsi="Arial" w:cs="Arial"/>
                <w:sz w:val="22"/>
                <w:szCs w:val="22"/>
              </w:rPr>
            </w:pPr>
          </w:p>
        </w:tc>
      </w:tr>
      <w:tr w:rsidR="00955E9E" w:rsidRPr="00CB3FFE" w14:paraId="2EA96985" w14:textId="77777777" w:rsidTr="00955E9E">
        <w:tc>
          <w:tcPr>
            <w:tcW w:w="2574" w:type="dxa"/>
            <w:shd w:val="clear" w:color="auto" w:fill="auto"/>
          </w:tcPr>
          <w:p w14:paraId="70C7ADCA" w14:textId="77777777" w:rsidR="00955E9E" w:rsidRPr="00F953C8" w:rsidRDefault="00955E9E" w:rsidP="00955E9E">
            <w:pPr>
              <w:jc w:val="both"/>
              <w:rPr>
                <w:rFonts w:ascii="Arial" w:hAnsi="Arial" w:cs="Arial"/>
                <w:b/>
                <w:sz w:val="22"/>
                <w:szCs w:val="22"/>
              </w:rPr>
            </w:pPr>
            <w:smartTag w:uri="urn:schemas-microsoft-com:office:smarttags" w:element="place">
              <w:r w:rsidRPr="00F953C8">
                <w:rPr>
                  <w:rFonts w:ascii="Arial" w:hAnsi="Arial" w:cs="Arial"/>
                  <w:b/>
                  <w:sz w:val="22"/>
                  <w:szCs w:val="22"/>
                </w:rPr>
                <w:t>Falkirk</w:t>
              </w:r>
            </w:smartTag>
            <w:r w:rsidRPr="00F953C8">
              <w:rPr>
                <w:rFonts w:ascii="Arial" w:hAnsi="Arial" w:cs="Arial"/>
                <w:b/>
                <w:sz w:val="22"/>
                <w:szCs w:val="22"/>
              </w:rPr>
              <w:t xml:space="preserve"> Council</w:t>
            </w:r>
          </w:p>
        </w:tc>
        <w:tc>
          <w:tcPr>
            <w:tcW w:w="1938" w:type="dxa"/>
            <w:shd w:val="clear" w:color="auto" w:fill="auto"/>
          </w:tcPr>
          <w:p w14:paraId="376310F3" w14:textId="77777777" w:rsidR="00955E9E" w:rsidRPr="00F953C8" w:rsidRDefault="00955E9E" w:rsidP="00955E9E">
            <w:pPr>
              <w:jc w:val="both"/>
              <w:rPr>
                <w:rFonts w:ascii="Arial" w:hAnsi="Arial" w:cs="Arial"/>
                <w:b/>
                <w:sz w:val="22"/>
                <w:szCs w:val="22"/>
              </w:rPr>
            </w:pPr>
            <w:r w:rsidRPr="00F953C8">
              <w:rPr>
                <w:rFonts w:ascii="Arial" w:hAnsi="Arial" w:cs="Arial"/>
                <w:b/>
                <w:sz w:val="22"/>
                <w:szCs w:val="22"/>
              </w:rPr>
              <w:t>2448.9</w:t>
            </w:r>
          </w:p>
        </w:tc>
        <w:tc>
          <w:tcPr>
            <w:tcW w:w="1938" w:type="dxa"/>
            <w:shd w:val="clear" w:color="auto" w:fill="auto"/>
          </w:tcPr>
          <w:p w14:paraId="6E8E09C6" w14:textId="77777777" w:rsidR="00955E9E" w:rsidRPr="00F953C8" w:rsidRDefault="00955E9E" w:rsidP="00955E9E">
            <w:pPr>
              <w:jc w:val="both"/>
              <w:rPr>
                <w:rFonts w:ascii="Arial" w:hAnsi="Arial" w:cs="Arial"/>
                <w:b/>
                <w:sz w:val="22"/>
                <w:szCs w:val="22"/>
              </w:rPr>
            </w:pPr>
            <w:r w:rsidRPr="00F953C8">
              <w:rPr>
                <w:rFonts w:ascii="Arial" w:hAnsi="Arial" w:cs="Arial"/>
                <w:b/>
                <w:sz w:val="22"/>
                <w:szCs w:val="22"/>
              </w:rPr>
              <w:t>153,969</w:t>
            </w:r>
          </w:p>
        </w:tc>
        <w:tc>
          <w:tcPr>
            <w:tcW w:w="1938" w:type="dxa"/>
            <w:shd w:val="clear" w:color="auto" w:fill="auto"/>
          </w:tcPr>
          <w:p w14:paraId="5A19E66A" w14:textId="77777777" w:rsidR="00955E9E" w:rsidRPr="00F953C8" w:rsidRDefault="00955E9E" w:rsidP="00955E9E">
            <w:pPr>
              <w:jc w:val="both"/>
              <w:rPr>
                <w:rFonts w:ascii="Arial" w:hAnsi="Arial" w:cs="Arial"/>
                <w:b/>
                <w:sz w:val="22"/>
                <w:szCs w:val="22"/>
              </w:rPr>
            </w:pPr>
            <w:r w:rsidRPr="00F953C8">
              <w:rPr>
                <w:rFonts w:ascii="Arial" w:hAnsi="Arial" w:cs="Arial"/>
                <w:b/>
                <w:sz w:val="22"/>
                <w:szCs w:val="22"/>
              </w:rPr>
              <w:t>15.9</w:t>
            </w:r>
          </w:p>
        </w:tc>
      </w:tr>
    </w:tbl>
    <w:p w14:paraId="3441D435" w14:textId="5CCBD33B" w:rsidR="00955E9E" w:rsidRDefault="00955E9E" w:rsidP="00955E9E">
      <w:pPr>
        <w:jc w:val="both"/>
        <w:rPr>
          <w:rFonts w:ascii="Arial" w:hAnsi="Arial" w:cs="Arial"/>
          <w:b/>
          <w:sz w:val="22"/>
          <w:szCs w:val="22"/>
        </w:rPr>
      </w:pPr>
    </w:p>
    <w:p w14:paraId="78E27362" w14:textId="38D7F669" w:rsidR="00C16065" w:rsidRPr="00DE2E91" w:rsidRDefault="00C16065" w:rsidP="00955E9E">
      <w:pPr>
        <w:jc w:val="both"/>
        <w:rPr>
          <w:rFonts w:ascii="Arial" w:hAnsi="Arial" w:cs="Arial"/>
          <w:b/>
          <w:sz w:val="22"/>
          <w:szCs w:val="22"/>
        </w:rPr>
      </w:pPr>
      <w:r w:rsidRPr="00DE2E91">
        <w:rPr>
          <w:rFonts w:ascii="Arial" w:hAnsi="Arial" w:cs="Arial"/>
          <w:b/>
          <w:sz w:val="22"/>
          <w:szCs w:val="22"/>
        </w:rPr>
        <w:t>Table 2:</w:t>
      </w:r>
      <w:r>
        <w:rPr>
          <w:rFonts w:ascii="Arial" w:hAnsi="Arial" w:cs="Arial"/>
          <w:b/>
          <w:sz w:val="22"/>
          <w:szCs w:val="22"/>
        </w:rPr>
        <w:t xml:space="preserve">  </w:t>
      </w:r>
      <w:r w:rsidRPr="00DE2E91">
        <w:rPr>
          <w:rFonts w:ascii="Arial" w:hAnsi="Arial" w:cs="Arial"/>
          <w:b/>
          <w:sz w:val="22"/>
          <w:szCs w:val="22"/>
        </w:rPr>
        <w:t>Amount of open space within Council wards</w:t>
      </w:r>
    </w:p>
    <w:p w14:paraId="5C76B444" w14:textId="77777777" w:rsidR="00955E9E" w:rsidRDefault="00955E9E" w:rsidP="00955E9E">
      <w:pPr>
        <w:jc w:val="both"/>
        <w:rPr>
          <w:rFonts w:ascii="Arial" w:hAnsi="Arial" w:cs="Arial"/>
          <w:sz w:val="22"/>
          <w:szCs w:val="22"/>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1938"/>
        <w:gridCol w:w="1938"/>
        <w:gridCol w:w="1938"/>
        <w:tblGridChange w:id="1">
          <w:tblGrid>
            <w:gridCol w:w="2574"/>
            <w:gridCol w:w="1938"/>
            <w:gridCol w:w="1938"/>
            <w:gridCol w:w="1938"/>
          </w:tblGrid>
        </w:tblGridChange>
      </w:tblGrid>
      <w:tr w:rsidR="00955E9E" w:rsidRPr="00CB3FFE" w14:paraId="52BDBDB7" w14:textId="77777777" w:rsidTr="00955E9E">
        <w:tc>
          <w:tcPr>
            <w:tcW w:w="2574" w:type="dxa"/>
            <w:shd w:val="clear" w:color="auto" w:fill="auto"/>
          </w:tcPr>
          <w:p w14:paraId="50EE8BB0"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Ward</w:t>
            </w:r>
          </w:p>
        </w:tc>
        <w:tc>
          <w:tcPr>
            <w:tcW w:w="1938" w:type="dxa"/>
            <w:shd w:val="clear" w:color="auto" w:fill="auto"/>
          </w:tcPr>
          <w:p w14:paraId="6A71C9DC"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 xml:space="preserve">Area of Open Space (Hectares) </w:t>
            </w:r>
          </w:p>
        </w:tc>
        <w:tc>
          <w:tcPr>
            <w:tcW w:w="1938" w:type="dxa"/>
            <w:tcBorders>
              <w:bottom w:val="single" w:sz="4" w:space="0" w:color="auto"/>
            </w:tcBorders>
            <w:shd w:val="clear" w:color="auto" w:fill="auto"/>
          </w:tcPr>
          <w:p w14:paraId="2A59DE7B"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Population (2013 mid year estimate)</w:t>
            </w:r>
          </w:p>
        </w:tc>
        <w:tc>
          <w:tcPr>
            <w:tcW w:w="1938" w:type="dxa"/>
            <w:tcBorders>
              <w:bottom w:val="single" w:sz="4" w:space="0" w:color="auto"/>
            </w:tcBorders>
            <w:shd w:val="clear" w:color="auto" w:fill="auto"/>
          </w:tcPr>
          <w:p w14:paraId="54B8DB31"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Hectare</w:t>
            </w:r>
            <w:r>
              <w:rPr>
                <w:rFonts w:ascii="Arial" w:hAnsi="Arial" w:cs="Arial"/>
                <w:b/>
                <w:sz w:val="22"/>
                <w:szCs w:val="22"/>
              </w:rPr>
              <w:t xml:space="preserve">s of open space/1000 people </w:t>
            </w:r>
          </w:p>
        </w:tc>
      </w:tr>
      <w:tr w:rsidR="00955E9E" w:rsidRPr="00CB3FFE" w14:paraId="5C638B7B" w14:textId="77777777" w:rsidTr="00955E9E">
        <w:tc>
          <w:tcPr>
            <w:tcW w:w="2574" w:type="dxa"/>
            <w:shd w:val="clear" w:color="auto" w:fill="auto"/>
          </w:tcPr>
          <w:p w14:paraId="54240A4B"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Bo’ness and Blackness</w:t>
            </w:r>
          </w:p>
        </w:tc>
        <w:tc>
          <w:tcPr>
            <w:tcW w:w="1938" w:type="dxa"/>
            <w:shd w:val="clear" w:color="auto" w:fill="auto"/>
          </w:tcPr>
          <w:p w14:paraId="05ABBFE8"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296.3</w:t>
            </w:r>
          </w:p>
        </w:tc>
        <w:tc>
          <w:tcPr>
            <w:tcW w:w="1938" w:type="dxa"/>
            <w:shd w:val="clear" w:color="auto" w:fill="auto"/>
          </w:tcPr>
          <w:p w14:paraId="28EDE6E6"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15,295</w:t>
            </w:r>
          </w:p>
        </w:tc>
        <w:tc>
          <w:tcPr>
            <w:tcW w:w="1938" w:type="dxa"/>
            <w:tcBorders>
              <w:bottom w:val="single" w:sz="4" w:space="0" w:color="auto"/>
            </w:tcBorders>
            <w:shd w:val="clear" w:color="auto" w:fill="auto"/>
          </w:tcPr>
          <w:p w14:paraId="49BFC133"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19.4</w:t>
            </w:r>
          </w:p>
        </w:tc>
      </w:tr>
      <w:tr w:rsidR="00955E9E" w:rsidRPr="00CB3FFE" w14:paraId="7D26D4C0" w14:textId="77777777" w:rsidTr="00955E9E">
        <w:tc>
          <w:tcPr>
            <w:tcW w:w="2574" w:type="dxa"/>
            <w:shd w:val="clear" w:color="auto" w:fill="auto"/>
          </w:tcPr>
          <w:p w14:paraId="71EAD23C"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Bonnybridge &amp; Larbert</w:t>
            </w:r>
          </w:p>
        </w:tc>
        <w:tc>
          <w:tcPr>
            <w:tcW w:w="1938" w:type="dxa"/>
            <w:shd w:val="clear" w:color="auto" w:fill="auto"/>
          </w:tcPr>
          <w:p w14:paraId="58903EDB"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356.3</w:t>
            </w:r>
          </w:p>
        </w:tc>
        <w:tc>
          <w:tcPr>
            <w:tcW w:w="1938" w:type="dxa"/>
            <w:shd w:val="clear" w:color="auto" w:fill="auto"/>
          </w:tcPr>
          <w:p w14:paraId="30C84987"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16,614</w:t>
            </w:r>
          </w:p>
        </w:tc>
        <w:tc>
          <w:tcPr>
            <w:tcW w:w="1938" w:type="dxa"/>
            <w:tcBorders>
              <w:bottom w:val="single" w:sz="4" w:space="0" w:color="auto"/>
            </w:tcBorders>
            <w:shd w:val="clear" w:color="auto" w:fill="auto"/>
          </w:tcPr>
          <w:p w14:paraId="0EB97E16"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21.4</w:t>
            </w:r>
          </w:p>
        </w:tc>
      </w:tr>
      <w:tr w:rsidR="00955E9E" w:rsidRPr="00CB3FFE" w14:paraId="1AEAD66C" w14:textId="77777777" w:rsidTr="00955E9E">
        <w:tc>
          <w:tcPr>
            <w:tcW w:w="2574" w:type="dxa"/>
            <w:shd w:val="clear" w:color="auto" w:fill="auto"/>
          </w:tcPr>
          <w:p w14:paraId="55BCC3E2"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Carse, Kinnaird &amp; Tryst</w:t>
            </w:r>
          </w:p>
        </w:tc>
        <w:tc>
          <w:tcPr>
            <w:tcW w:w="1938" w:type="dxa"/>
            <w:shd w:val="clear" w:color="auto" w:fill="auto"/>
          </w:tcPr>
          <w:p w14:paraId="45B391F0"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150.4</w:t>
            </w:r>
          </w:p>
        </w:tc>
        <w:tc>
          <w:tcPr>
            <w:tcW w:w="1938" w:type="dxa"/>
            <w:shd w:val="clear" w:color="auto" w:fill="auto"/>
          </w:tcPr>
          <w:p w14:paraId="14F2800D"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19,820</w:t>
            </w:r>
          </w:p>
        </w:tc>
        <w:tc>
          <w:tcPr>
            <w:tcW w:w="1938" w:type="dxa"/>
            <w:tcBorders>
              <w:bottom w:val="single" w:sz="4" w:space="0" w:color="auto"/>
            </w:tcBorders>
            <w:shd w:val="clear" w:color="auto" w:fill="auto"/>
          </w:tcPr>
          <w:p w14:paraId="362740B9"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7.6</w:t>
            </w:r>
          </w:p>
        </w:tc>
      </w:tr>
      <w:tr w:rsidR="00955E9E" w:rsidRPr="00CB3FFE" w14:paraId="73DFE9E7" w14:textId="77777777" w:rsidTr="00955E9E">
        <w:tc>
          <w:tcPr>
            <w:tcW w:w="2574" w:type="dxa"/>
            <w:shd w:val="clear" w:color="auto" w:fill="auto"/>
          </w:tcPr>
          <w:p w14:paraId="3E309F36"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Denny &amp; Banknock</w:t>
            </w:r>
          </w:p>
        </w:tc>
        <w:tc>
          <w:tcPr>
            <w:tcW w:w="1938" w:type="dxa"/>
            <w:shd w:val="clear" w:color="auto" w:fill="auto"/>
          </w:tcPr>
          <w:p w14:paraId="6A58BA60"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188.3</w:t>
            </w:r>
          </w:p>
        </w:tc>
        <w:tc>
          <w:tcPr>
            <w:tcW w:w="1938" w:type="dxa"/>
            <w:shd w:val="clear" w:color="auto" w:fill="auto"/>
          </w:tcPr>
          <w:p w14:paraId="68F2D3F5"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18,539</w:t>
            </w:r>
          </w:p>
        </w:tc>
        <w:tc>
          <w:tcPr>
            <w:tcW w:w="1938" w:type="dxa"/>
            <w:tcBorders>
              <w:bottom w:val="single" w:sz="4" w:space="0" w:color="auto"/>
            </w:tcBorders>
            <w:shd w:val="clear" w:color="auto" w:fill="auto"/>
          </w:tcPr>
          <w:p w14:paraId="46BA4B19"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10.2</w:t>
            </w:r>
          </w:p>
        </w:tc>
      </w:tr>
      <w:tr w:rsidR="00955E9E" w:rsidRPr="00CB3FFE" w14:paraId="094DEE56" w14:textId="77777777" w:rsidTr="00955E9E">
        <w:tc>
          <w:tcPr>
            <w:tcW w:w="2574" w:type="dxa"/>
            <w:shd w:val="clear" w:color="auto" w:fill="auto"/>
          </w:tcPr>
          <w:p w14:paraId="701D2B5E" w14:textId="77777777" w:rsidR="00955E9E" w:rsidRPr="00CB3FFE" w:rsidRDefault="00955E9E" w:rsidP="00955E9E">
            <w:pPr>
              <w:jc w:val="both"/>
              <w:rPr>
                <w:rFonts w:ascii="Arial" w:hAnsi="Arial" w:cs="Arial"/>
                <w:sz w:val="22"/>
                <w:szCs w:val="22"/>
              </w:rPr>
            </w:pPr>
            <w:smartTag w:uri="urn:schemas-microsoft-com:office:smarttags" w:element="place">
              <w:r w:rsidRPr="00CB3FFE">
                <w:rPr>
                  <w:rFonts w:ascii="Arial" w:hAnsi="Arial" w:cs="Arial"/>
                  <w:sz w:val="22"/>
                  <w:szCs w:val="22"/>
                </w:rPr>
                <w:t>Falkirk</w:t>
              </w:r>
            </w:smartTag>
            <w:r w:rsidRPr="00CB3FFE">
              <w:rPr>
                <w:rFonts w:ascii="Arial" w:hAnsi="Arial" w:cs="Arial"/>
                <w:sz w:val="22"/>
                <w:szCs w:val="22"/>
              </w:rPr>
              <w:t xml:space="preserve"> North</w:t>
            </w:r>
          </w:p>
        </w:tc>
        <w:tc>
          <w:tcPr>
            <w:tcW w:w="1938" w:type="dxa"/>
            <w:shd w:val="clear" w:color="auto" w:fill="auto"/>
          </w:tcPr>
          <w:p w14:paraId="2A159715"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334.2</w:t>
            </w:r>
          </w:p>
        </w:tc>
        <w:tc>
          <w:tcPr>
            <w:tcW w:w="1938" w:type="dxa"/>
            <w:shd w:val="clear" w:color="auto" w:fill="auto"/>
          </w:tcPr>
          <w:p w14:paraId="1951C3B1"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20,122</w:t>
            </w:r>
          </w:p>
        </w:tc>
        <w:tc>
          <w:tcPr>
            <w:tcW w:w="1938" w:type="dxa"/>
            <w:tcBorders>
              <w:bottom w:val="single" w:sz="4" w:space="0" w:color="auto"/>
            </w:tcBorders>
            <w:shd w:val="clear" w:color="auto" w:fill="auto"/>
          </w:tcPr>
          <w:p w14:paraId="70CD2694"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16.6</w:t>
            </w:r>
          </w:p>
        </w:tc>
      </w:tr>
      <w:tr w:rsidR="00955E9E" w:rsidRPr="00CB3FFE" w14:paraId="0815A000" w14:textId="77777777" w:rsidTr="00955E9E">
        <w:tc>
          <w:tcPr>
            <w:tcW w:w="2574" w:type="dxa"/>
            <w:shd w:val="clear" w:color="auto" w:fill="auto"/>
          </w:tcPr>
          <w:p w14:paraId="0DBD0262" w14:textId="77777777" w:rsidR="00955E9E" w:rsidRPr="00CB3FFE" w:rsidRDefault="00955E9E" w:rsidP="00955E9E">
            <w:pPr>
              <w:jc w:val="both"/>
              <w:rPr>
                <w:rFonts w:ascii="Arial" w:hAnsi="Arial" w:cs="Arial"/>
                <w:sz w:val="22"/>
                <w:szCs w:val="22"/>
              </w:rPr>
            </w:pPr>
            <w:smartTag w:uri="urn:schemas-microsoft-com:office:smarttags" w:element="place">
              <w:r w:rsidRPr="00CB3FFE">
                <w:rPr>
                  <w:rFonts w:ascii="Arial" w:hAnsi="Arial" w:cs="Arial"/>
                  <w:sz w:val="22"/>
                  <w:szCs w:val="22"/>
                </w:rPr>
                <w:t>Falkirk</w:t>
              </w:r>
            </w:smartTag>
            <w:r w:rsidRPr="00CB3FFE">
              <w:rPr>
                <w:rFonts w:ascii="Arial" w:hAnsi="Arial" w:cs="Arial"/>
                <w:sz w:val="22"/>
                <w:szCs w:val="22"/>
              </w:rPr>
              <w:t xml:space="preserve"> South</w:t>
            </w:r>
          </w:p>
        </w:tc>
        <w:tc>
          <w:tcPr>
            <w:tcW w:w="1938" w:type="dxa"/>
            <w:shd w:val="clear" w:color="auto" w:fill="auto"/>
          </w:tcPr>
          <w:p w14:paraId="2711125D"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364.6</w:t>
            </w:r>
          </w:p>
        </w:tc>
        <w:tc>
          <w:tcPr>
            <w:tcW w:w="1938" w:type="dxa"/>
            <w:shd w:val="clear" w:color="auto" w:fill="auto"/>
          </w:tcPr>
          <w:p w14:paraId="54FA4C6E"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18,786</w:t>
            </w:r>
          </w:p>
        </w:tc>
        <w:tc>
          <w:tcPr>
            <w:tcW w:w="1938" w:type="dxa"/>
            <w:tcBorders>
              <w:bottom w:val="single" w:sz="4" w:space="0" w:color="auto"/>
            </w:tcBorders>
            <w:shd w:val="clear" w:color="auto" w:fill="auto"/>
          </w:tcPr>
          <w:p w14:paraId="2152FF37"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19.4</w:t>
            </w:r>
          </w:p>
        </w:tc>
      </w:tr>
      <w:tr w:rsidR="00955E9E" w:rsidRPr="00CB3FFE" w14:paraId="5C669E8C" w14:textId="77777777" w:rsidTr="00955E9E">
        <w:tc>
          <w:tcPr>
            <w:tcW w:w="2574" w:type="dxa"/>
            <w:shd w:val="clear" w:color="auto" w:fill="auto"/>
          </w:tcPr>
          <w:p w14:paraId="40A7CA43"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Grangemouth</w:t>
            </w:r>
          </w:p>
        </w:tc>
        <w:tc>
          <w:tcPr>
            <w:tcW w:w="1938" w:type="dxa"/>
            <w:shd w:val="clear" w:color="auto" w:fill="auto"/>
          </w:tcPr>
          <w:p w14:paraId="000730E7"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84.4</w:t>
            </w:r>
          </w:p>
        </w:tc>
        <w:tc>
          <w:tcPr>
            <w:tcW w:w="1938" w:type="dxa"/>
            <w:shd w:val="clear" w:color="auto" w:fill="auto"/>
          </w:tcPr>
          <w:p w14:paraId="2EEBC91D"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17,482</w:t>
            </w:r>
          </w:p>
        </w:tc>
        <w:tc>
          <w:tcPr>
            <w:tcW w:w="1938" w:type="dxa"/>
            <w:shd w:val="clear" w:color="auto" w:fill="auto"/>
          </w:tcPr>
          <w:p w14:paraId="268F240C"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4.8</w:t>
            </w:r>
          </w:p>
        </w:tc>
      </w:tr>
      <w:tr w:rsidR="00955E9E" w:rsidRPr="00CB3FFE" w14:paraId="7F7759BE" w14:textId="77777777" w:rsidTr="00955E9E">
        <w:tc>
          <w:tcPr>
            <w:tcW w:w="2574" w:type="dxa"/>
            <w:shd w:val="clear" w:color="auto" w:fill="auto"/>
          </w:tcPr>
          <w:p w14:paraId="67DD57EB"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Lower Braes</w:t>
            </w:r>
          </w:p>
        </w:tc>
        <w:tc>
          <w:tcPr>
            <w:tcW w:w="1938" w:type="dxa"/>
            <w:shd w:val="clear" w:color="auto" w:fill="auto"/>
          </w:tcPr>
          <w:p w14:paraId="3182C443"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202.0</w:t>
            </w:r>
          </w:p>
        </w:tc>
        <w:tc>
          <w:tcPr>
            <w:tcW w:w="1938" w:type="dxa"/>
            <w:shd w:val="clear" w:color="auto" w:fill="auto"/>
          </w:tcPr>
          <w:p w14:paraId="00B01BC8"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14,519</w:t>
            </w:r>
          </w:p>
        </w:tc>
        <w:tc>
          <w:tcPr>
            <w:tcW w:w="1938" w:type="dxa"/>
            <w:shd w:val="clear" w:color="auto" w:fill="auto"/>
          </w:tcPr>
          <w:p w14:paraId="7F26682C"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13.9</w:t>
            </w:r>
          </w:p>
        </w:tc>
      </w:tr>
      <w:tr w:rsidR="00955E9E" w:rsidRPr="00CB3FFE" w14:paraId="4E777DE3" w14:textId="77777777" w:rsidTr="00955E9E">
        <w:tc>
          <w:tcPr>
            <w:tcW w:w="2574" w:type="dxa"/>
            <w:shd w:val="clear" w:color="auto" w:fill="auto"/>
          </w:tcPr>
          <w:p w14:paraId="20BAB9D9"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Upper Braes</w:t>
            </w:r>
          </w:p>
        </w:tc>
        <w:tc>
          <w:tcPr>
            <w:tcW w:w="1938" w:type="dxa"/>
            <w:shd w:val="clear" w:color="auto" w:fill="auto"/>
          </w:tcPr>
          <w:p w14:paraId="36787BFF"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472.5</w:t>
            </w:r>
          </w:p>
        </w:tc>
        <w:tc>
          <w:tcPr>
            <w:tcW w:w="1938" w:type="dxa"/>
            <w:shd w:val="clear" w:color="auto" w:fill="auto"/>
          </w:tcPr>
          <w:p w14:paraId="4739A806"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15,963</w:t>
            </w:r>
          </w:p>
        </w:tc>
        <w:tc>
          <w:tcPr>
            <w:tcW w:w="1938" w:type="dxa"/>
            <w:shd w:val="clear" w:color="auto" w:fill="auto"/>
          </w:tcPr>
          <w:p w14:paraId="09EFC57A"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29.6</w:t>
            </w:r>
          </w:p>
        </w:tc>
      </w:tr>
    </w:tbl>
    <w:p w14:paraId="59253984" w14:textId="7E624231" w:rsidR="00955E9E" w:rsidRPr="00DE2E91" w:rsidRDefault="00955E9E" w:rsidP="00955E9E">
      <w:pPr>
        <w:jc w:val="both"/>
        <w:rPr>
          <w:rFonts w:ascii="Arial" w:hAnsi="Arial" w:cs="Arial"/>
          <w:b/>
          <w:sz w:val="22"/>
          <w:szCs w:val="22"/>
        </w:rPr>
      </w:pPr>
    </w:p>
    <w:p w14:paraId="5054033C" w14:textId="77777777" w:rsidR="00955E9E" w:rsidRDefault="00955E9E" w:rsidP="00D41323">
      <w:pPr>
        <w:ind w:left="720" w:hanging="720"/>
        <w:jc w:val="both"/>
        <w:rPr>
          <w:rFonts w:ascii="Arial" w:hAnsi="Arial" w:cs="Arial"/>
          <w:sz w:val="22"/>
          <w:szCs w:val="22"/>
        </w:rPr>
      </w:pPr>
      <w:r>
        <w:rPr>
          <w:rFonts w:ascii="Arial" w:hAnsi="Arial" w:cs="Arial"/>
          <w:sz w:val="22"/>
          <w:szCs w:val="22"/>
        </w:rPr>
        <w:t>2.2</w:t>
      </w:r>
      <w:r>
        <w:rPr>
          <w:rFonts w:ascii="Arial" w:hAnsi="Arial" w:cs="Arial"/>
          <w:sz w:val="22"/>
          <w:szCs w:val="22"/>
        </w:rPr>
        <w:tab/>
        <w:t>Table 1 shows that on average there is 15.9 hectares of open space per 1000 people across the Council area. This amounts to an average of 159m² per person. It shows that the amount of open space within each settlement area varies from a high of 537m² per person in the rural villages to a low of 58m² per person in Grangemouth. Table 2 shows the variation between Council wards from 296m² per person in the Upper Braes to 48m² per person in Grangemouth.</w:t>
      </w:r>
    </w:p>
    <w:p w14:paraId="420CEAD1" w14:textId="6FC045E3" w:rsidR="00D41323" w:rsidRDefault="00D41323">
      <w:pPr>
        <w:rPr>
          <w:rFonts w:ascii="Arial" w:hAnsi="Arial" w:cs="Arial"/>
          <w:sz w:val="22"/>
          <w:szCs w:val="22"/>
        </w:rPr>
      </w:pPr>
      <w:r>
        <w:rPr>
          <w:rFonts w:ascii="Arial" w:hAnsi="Arial" w:cs="Arial"/>
          <w:sz w:val="22"/>
          <w:szCs w:val="22"/>
        </w:rPr>
        <w:br w:type="page"/>
      </w:r>
    </w:p>
    <w:p w14:paraId="5CBBCEF4" w14:textId="77777777" w:rsidR="00955E9E" w:rsidRPr="00C52E1D" w:rsidRDefault="00955E9E" w:rsidP="00955E9E">
      <w:pPr>
        <w:jc w:val="both"/>
        <w:rPr>
          <w:rFonts w:ascii="Arial" w:hAnsi="Arial" w:cs="Arial"/>
          <w:b/>
          <w:sz w:val="22"/>
          <w:szCs w:val="22"/>
        </w:rPr>
      </w:pPr>
      <w:r>
        <w:rPr>
          <w:rFonts w:ascii="Arial" w:hAnsi="Arial" w:cs="Arial"/>
          <w:b/>
          <w:sz w:val="22"/>
          <w:szCs w:val="22"/>
        </w:rPr>
        <w:lastRenderedPageBreak/>
        <w:t>3</w:t>
      </w:r>
      <w:r w:rsidRPr="00C52E1D">
        <w:rPr>
          <w:rFonts w:ascii="Arial" w:hAnsi="Arial" w:cs="Arial"/>
          <w:b/>
          <w:sz w:val="22"/>
          <w:szCs w:val="22"/>
        </w:rPr>
        <w:tab/>
        <w:t>What quality is our open space?</w:t>
      </w:r>
    </w:p>
    <w:p w14:paraId="2BFF4D25" w14:textId="77777777" w:rsidR="00955E9E" w:rsidRDefault="00955E9E" w:rsidP="00955E9E">
      <w:pPr>
        <w:jc w:val="both"/>
        <w:rPr>
          <w:rFonts w:ascii="Arial" w:hAnsi="Arial" w:cs="Arial"/>
          <w:sz w:val="22"/>
          <w:szCs w:val="22"/>
        </w:rPr>
      </w:pPr>
    </w:p>
    <w:p w14:paraId="7C3F4A7F" w14:textId="77777777" w:rsidR="00955E9E" w:rsidRDefault="00955E9E" w:rsidP="00C16065">
      <w:pPr>
        <w:ind w:left="720" w:hanging="720"/>
        <w:jc w:val="both"/>
        <w:rPr>
          <w:rFonts w:ascii="Arial" w:hAnsi="Arial" w:cs="Arial"/>
          <w:sz w:val="22"/>
          <w:szCs w:val="22"/>
        </w:rPr>
      </w:pPr>
      <w:r>
        <w:rPr>
          <w:rFonts w:ascii="Arial" w:hAnsi="Arial" w:cs="Arial"/>
          <w:sz w:val="22"/>
          <w:szCs w:val="22"/>
        </w:rPr>
        <w:t>3</w:t>
      </w:r>
      <w:r w:rsidRPr="00A46405">
        <w:rPr>
          <w:rFonts w:ascii="Arial" w:hAnsi="Arial" w:cs="Arial"/>
          <w:sz w:val="22"/>
          <w:szCs w:val="22"/>
        </w:rPr>
        <w:t>.</w:t>
      </w:r>
      <w:r>
        <w:rPr>
          <w:rFonts w:ascii="Arial" w:hAnsi="Arial" w:cs="Arial"/>
          <w:sz w:val="22"/>
          <w:szCs w:val="22"/>
        </w:rPr>
        <w:t>1</w:t>
      </w:r>
      <w:r w:rsidRPr="00A46405">
        <w:rPr>
          <w:rFonts w:ascii="Arial" w:hAnsi="Arial" w:cs="Arial"/>
          <w:sz w:val="22"/>
          <w:szCs w:val="22"/>
        </w:rPr>
        <w:tab/>
        <w:t>As part of the open s</w:t>
      </w:r>
      <w:r>
        <w:rPr>
          <w:rFonts w:ascii="Arial" w:hAnsi="Arial" w:cs="Arial"/>
          <w:sz w:val="22"/>
          <w:szCs w:val="22"/>
        </w:rPr>
        <w:t>pace audit</w:t>
      </w:r>
      <w:r w:rsidRPr="00A46405">
        <w:rPr>
          <w:rFonts w:ascii="Arial" w:hAnsi="Arial" w:cs="Arial"/>
          <w:sz w:val="22"/>
          <w:szCs w:val="22"/>
        </w:rPr>
        <w:t xml:space="preserve"> an assessment of fitness for purpose was carried out for </w:t>
      </w:r>
      <w:r>
        <w:rPr>
          <w:rFonts w:ascii="Arial" w:hAnsi="Arial" w:cs="Arial"/>
          <w:sz w:val="22"/>
          <w:szCs w:val="22"/>
        </w:rPr>
        <w:t xml:space="preserve">612 of the 632 </w:t>
      </w:r>
      <w:r w:rsidRPr="00A46405">
        <w:rPr>
          <w:rFonts w:ascii="Arial" w:hAnsi="Arial" w:cs="Arial"/>
          <w:sz w:val="22"/>
          <w:szCs w:val="22"/>
        </w:rPr>
        <w:t>open space</w:t>
      </w:r>
      <w:r>
        <w:rPr>
          <w:rFonts w:ascii="Arial" w:hAnsi="Arial" w:cs="Arial"/>
          <w:sz w:val="22"/>
          <w:szCs w:val="22"/>
        </w:rPr>
        <w:t>s</w:t>
      </w:r>
      <w:r w:rsidRPr="00A46405">
        <w:rPr>
          <w:rFonts w:ascii="Arial" w:hAnsi="Arial" w:cs="Arial"/>
          <w:sz w:val="22"/>
          <w:szCs w:val="22"/>
        </w:rPr>
        <w:t>.</w:t>
      </w:r>
      <w:r>
        <w:rPr>
          <w:rFonts w:ascii="Arial" w:hAnsi="Arial" w:cs="Arial"/>
          <w:sz w:val="22"/>
          <w:szCs w:val="22"/>
        </w:rPr>
        <w:t xml:space="preserve"> A detailed description of how the fitness for purpose assessment was carried out is contained within appendix 1.</w:t>
      </w:r>
      <w:r w:rsidRPr="00990750">
        <w:rPr>
          <w:rFonts w:ascii="Arial" w:hAnsi="Arial" w:cs="Arial"/>
          <w:sz w:val="22"/>
          <w:szCs w:val="22"/>
        </w:rPr>
        <w:t xml:space="preserve"> </w:t>
      </w:r>
      <w:r>
        <w:rPr>
          <w:rFonts w:ascii="Arial" w:hAnsi="Arial" w:cs="Arial"/>
          <w:sz w:val="22"/>
          <w:szCs w:val="22"/>
        </w:rPr>
        <w:t>Table 3 below shows that the quality of open space varies across the Council area.</w:t>
      </w:r>
    </w:p>
    <w:p w14:paraId="40CC3757" w14:textId="77777777" w:rsidR="00C16065" w:rsidRDefault="00C16065" w:rsidP="00C16065">
      <w:pPr>
        <w:ind w:left="720" w:hanging="720"/>
        <w:jc w:val="both"/>
        <w:rPr>
          <w:rFonts w:ascii="Arial" w:hAnsi="Arial" w:cs="Arial"/>
          <w:sz w:val="22"/>
          <w:szCs w:val="22"/>
        </w:rPr>
      </w:pPr>
    </w:p>
    <w:p w14:paraId="5398D2DA" w14:textId="09509236" w:rsidR="00C16065" w:rsidRPr="00DE2E91" w:rsidRDefault="00C16065" w:rsidP="00C16065">
      <w:pPr>
        <w:jc w:val="both"/>
        <w:rPr>
          <w:rFonts w:ascii="Arial" w:hAnsi="Arial" w:cs="Arial"/>
          <w:b/>
          <w:sz w:val="22"/>
          <w:szCs w:val="22"/>
        </w:rPr>
      </w:pPr>
      <w:r w:rsidRPr="00DE2E91">
        <w:rPr>
          <w:rFonts w:ascii="Arial" w:hAnsi="Arial" w:cs="Arial"/>
          <w:b/>
          <w:sz w:val="22"/>
          <w:szCs w:val="22"/>
        </w:rPr>
        <w:t>Table 3:</w:t>
      </w:r>
      <w:r w:rsidR="00267DBC">
        <w:rPr>
          <w:rFonts w:ascii="Arial" w:hAnsi="Arial" w:cs="Arial"/>
          <w:b/>
          <w:sz w:val="22"/>
          <w:szCs w:val="22"/>
        </w:rPr>
        <w:t xml:space="preserve">  </w:t>
      </w:r>
      <w:r w:rsidRPr="00DE2E91">
        <w:rPr>
          <w:rFonts w:ascii="Arial" w:hAnsi="Arial" w:cs="Arial"/>
          <w:b/>
          <w:sz w:val="22"/>
          <w:szCs w:val="22"/>
        </w:rPr>
        <w:t>Quality of open space within settlement areas</w:t>
      </w:r>
    </w:p>
    <w:p w14:paraId="7B2EF5CE" w14:textId="77777777" w:rsidR="00C16065" w:rsidRDefault="00C16065" w:rsidP="00C16065">
      <w:pPr>
        <w:ind w:left="720" w:hanging="720"/>
        <w:jc w:val="both"/>
        <w:rPr>
          <w:rFonts w:ascii="Arial" w:hAnsi="Arial" w:cs="Arial"/>
          <w:sz w:val="22"/>
          <w:szCs w:val="22"/>
        </w:rPr>
      </w:pPr>
    </w:p>
    <w:tbl>
      <w:tblPr>
        <w:tblpPr w:leftFromText="180" w:rightFromText="180" w:vertAnchor="text" w:horzAnchor="margin" w:tblpY="110"/>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1716"/>
        <w:gridCol w:w="1730"/>
        <w:gridCol w:w="1410"/>
        <w:gridCol w:w="1410"/>
        <w:tblGridChange w:id="2">
          <w:tblGrid>
            <w:gridCol w:w="2256"/>
            <w:gridCol w:w="1716"/>
            <w:gridCol w:w="1730"/>
            <w:gridCol w:w="1410"/>
            <w:gridCol w:w="1410"/>
          </w:tblGrid>
        </w:tblGridChange>
      </w:tblGrid>
      <w:tr w:rsidR="00955E9E" w:rsidRPr="00CB3FFE" w14:paraId="45E4231C" w14:textId="77777777" w:rsidTr="00955E9E">
        <w:trPr>
          <w:trHeight w:val="276"/>
        </w:trPr>
        <w:tc>
          <w:tcPr>
            <w:tcW w:w="2256" w:type="dxa"/>
            <w:tcBorders>
              <w:bottom w:val="single" w:sz="4" w:space="0" w:color="auto"/>
            </w:tcBorders>
            <w:shd w:val="clear" w:color="auto" w:fill="D9D9D9"/>
          </w:tcPr>
          <w:p w14:paraId="2319E3F9"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Settlement Area</w:t>
            </w:r>
          </w:p>
        </w:tc>
        <w:tc>
          <w:tcPr>
            <w:tcW w:w="1716" w:type="dxa"/>
            <w:tcBorders>
              <w:bottom w:val="single" w:sz="4" w:space="0" w:color="auto"/>
            </w:tcBorders>
            <w:shd w:val="clear" w:color="auto" w:fill="D9D9D9"/>
          </w:tcPr>
          <w:p w14:paraId="334B886C"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Number of  open spaces</w:t>
            </w:r>
          </w:p>
        </w:tc>
        <w:tc>
          <w:tcPr>
            <w:tcW w:w="1730" w:type="dxa"/>
            <w:tcBorders>
              <w:bottom w:val="single" w:sz="4" w:space="0" w:color="auto"/>
            </w:tcBorders>
            <w:shd w:val="clear" w:color="auto" w:fill="D9D9D9"/>
          </w:tcPr>
          <w:p w14:paraId="73BD5D37"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Average score of an open space in the fitness for purpose assessment</w:t>
            </w:r>
          </w:p>
        </w:tc>
        <w:tc>
          <w:tcPr>
            <w:tcW w:w="1410" w:type="dxa"/>
            <w:tcBorders>
              <w:bottom w:val="single" w:sz="4" w:space="0" w:color="auto"/>
            </w:tcBorders>
            <w:shd w:val="clear" w:color="auto" w:fill="D9D9D9"/>
          </w:tcPr>
          <w:p w14:paraId="42ADF9D9"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Percentage of total number of open spaces which are fit for purpose</w:t>
            </w:r>
          </w:p>
        </w:tc>
        <w:tc>
          <w:tcPr>
            <w:tcW w:w="1410" w:type="dxa"/>
            <w:tcBorders>
              <w:bottom w:val="single" w:sz="4" w:space="0" w:color="auto"/>
            </w:tcBorders>
            <w:shd w:val="clear" w:color="auto" w:fill="D9D9D9"/>
          </w:tcPr>
          <w:p w14:paraId="2756BED8"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Percentage of total area of open space which is fit for purpose</w:t>
            </w:r>
          </w:p>
        </w:tc>
      </w:tr>
      <w:tr w:rsidR="00955E9E" w:rsidRPr="00CB3FFE" w14:paraId="3E5BD5F8" w14:textId="77777777" w:rsidTr="00955E9E">
        <w:tc>
          <w:tcPr>
            <w:tcW w:w="2256" w:type="dxa"/>
            <w:shd w:val="clear" w:color="auto" w:fill="auto"/>
            <w:vAlign w:val="bottom"/>
          </w:tcPr>
          <w:p w14:paraId="5C23BD51" w14:textId="77777777" w:rsidR="00955E9E" w:rsidRPr="003444AC" w:rsidRDefault="00955E9E" w:rsidP="00955E9E">
            <w:pPr>
              <w:rPr>
                <w:rFonts w:ascii="Arial" w:hAnsi="Arial" w:cs="Arial"/>
                <w:sz w:val="22"/>
                <w:szCs w:val="22"/>
              </w:rPr>
            </w:pPr>
            <w:r w:rsidRPr="003444AC">
              <w:rPr>
                <w:rFonts w:ascii="Arial" w:hAnsi="Arial" w:cs="Arial"/>
                <w:sz w:val="22"/>
                <w:szCs w:val="22"/>
              </w:rPr>
              <w:t>Bo’ness</w:t>
            </w:r>
          </w:p>
        </w:tc>
        <w:tc>
          <w:tcPr>
            <w:tcW w:w="1716" w:type="dxa"/>
            <w:shd w:val="clear" w:color="auto" w:fill="auto"/>
            <w:vAlign w:val="bottom"/>
          </w:tcPr>
          <w:p w14:paraId="6222A597" w14:textId="77777777" w:rsidR="00955E9E" w:rsidRPr="00CB3FFE" w:rsidRDefault="00955E9E" w:rsidP="00955E9E">
            <w:pPr>
              <w:rPr>
                <w:rFonts w:ascii="Arial" w:hAnsi="Arial" w:cs="Arial"/>
                <w:sz w:val="22"/>
                <w:szCs w:val="22"/>
              </w:rPr>
            </w:pPr>
            <w:r w:rsidRPr="00CB3FFE">
              <w:rPr>
                <w:rFonts w:ascii="Arial" w:hAnsi="Arial" w:cs="Arial"/>
                <w:sz w:val="22"/>
                <w:szCs w:val="22"/>
              </w:rPr>
              <w:t>48</w:t>
            </w:r>
          </w:p>
        </w:tc>
        <w:tc>
          <w:tcPr>
            <w:tcW w:w="1730" w:type="dxa"/>
            <w:tcBorders>
              <w:bottom w:val="single" w:sz="4" w:space="0" w:color="auto"/>
            </w:tcBorders>
            <w:shd w:val="clear" w:color="auto" w:fill="auto"/>
            <w:vAlign w:val="bottom"/>
          </w:tcPr>
          <w:p w14:paraId="66377189" w14:textId="77777777" w:rsidR="00955E9E" w:rsidRPr="00CB3FFE" w:rsidRDefault="00955E9E" w:rsidP="00955E9E">
            <w:pPr>
              <w:rPr>
                <w:rFonts w:ascii="Arial" w:hAnsi="Arial" w:cs="Arial"/>
                <w:sz w:val="22"/>
                <w:szCs w:val="22"/>
              </w:rPr>
            </w:pPr>
            <w:r w:rsidRPr="00CB3FFE">
              <w:rPr>
                <w:rFonts w:ascii="Arial" w:hAnsi="Arial" w:cs="Arial"/>
                <w:sz w:val="22"/>
                <w:szCs w:val="22"/>
              </w:rPr>
              <w:t>2.49</w:t>
            </w:r>
          </w:p>
        </w:tc>
        <w:tc>
          <w:tcPr>
            <w:tcW w:w="1410" w:type="dxa"/>
            <w:tcBorders>
              <w:bottom w:val="single" w:sz="4" w:space="0" w:color="auto"/>
            </w:tcBorders>
            <w:shd w:val="clear" w:color="auto" w:fill="auto"/>
            <w:vAlign w:val="bottom"/>
          </w:tcPr>
          <w:p w14:paraId="780B933F" w14:textId="77777777" w:rsidR="00955E9E" w:rsidRPr="00CB3FFE" w:rsidRDefault="00955E9E" w:rsidP="00955E9E">
            <w:pPr>
              <w:rPr>
                <w:rFonts w:ascii="Arial" w:hAnsi="Arial" w:cs="Arial"/>
                <w:sz w:val="22"/>
                <w:szCs w:val="22"/>
              </w:rPr>
            </w:pPr>
            <w:r w:rsidRPr="00CB3FFE">
              <w:rPr>
                <w:rFonts w:ascii="Arial" w:hAnsi="Arial" w:cs="Arial"/>
                <w:sz w:val="22"/>
                <w:szCs w:val="22"/>
              </w:rPr>
              <w:t>33.3%</w:t>
            </w:r>
          </w:p>
        </w:tc>
        <w:tc>
          <w:tcPr>
            <w:tcW w:w="1410" w:type="dxa"/>
            <w:shd w:val="clear" w:color="auto" w:fill="auto"/>
            <w:vAlign w:val="bottom"/>
          </w:tcPr>
          <w:p w14:paraId="6F1CC91A" w14:textId="77777777" w:rsidR="00955E9E" w:rsidRPr="00CB3FFE" w:rsidRDefault="00955E9E" w:rsidP="00955E9E">
            <w:pPr>
              <w:rPr>
                <w:rFonts w:ascii="Arial" w:hAnsi="Arial" w:cs="Arial"/>
                <w:sz w:val="22"/>
                <w:szCs w:val="22"/>
              </w:rPr>
            </w:pPr>
            <w:r w:rsidRPr="00CB3FFE">
              <w:rPr>
                <w:rFonts w:ascii="Arial" w:hAnsi="Arial" w:cs="Arial"/>
                <w:sz w:val="22"/>
                <w:szCs w:val="22"/>
              </w:rPr>
              <w:t>69.3%</w:t>
            </w:r>
          </w:p>
        </w:tc>
      </w:tr>
      <w:tr w:rsidR="00955E9E" w:rsidRPr="00CB3FFE" w14:paraId="37B8EABC" w14:textId="77777777" w:rsidTr="00955E9E">
        <w:tc>
          <w:tcPr>
            <w:tcW w:w="2256" w:type="dxa"/>
            <w:shd w:val="clear" w:color="auto" w:fill="auto"/>
            <w:vAlign w:val="bottom"/>
          </w:tcPr>
          <w:p w14:paraId="642C57BE" w14:textId="77777777" w:rsidR="00955E9E" w:rsidRPr="003444AC" w:rsidRDefault="00955E9E" w:rsidP="00955E9E">
            <w:pPr>
              <w:rPr>
                <w:rFonts w:ascii="Arial" w:hAnsi="Arial" w:cs="Arial"/>
                <w:sz w:val="22"/>
                <w:szCs w:val="22"/>
              </w:rPr>
            </w:pPr>
            <w:r w:rsidRPr="003444AC">
              <w:rPr>
                <w:rFonts w:ascii="Arial" w:hAnsi="Arial" w:cs="Arial"/>
                <w:sz w:val="22"/>
                <w:szCs w:val="22"/>
              </w:rPr>
              <w:t>Bonnybridge and Banknock</w:t>
            </w:r>
          </w:p>
        </w:tc>
        <w:tc>
          <w:tcPr>
            <w:tcW w:w="1716" w:type="dxa"/>
            <w:shd w:val="clear" w:color="auto" w:fill="auto"/>
            <w:vAlign w:val="bottom"/>
          </w:tcPr>
          <w:p w14:paraId="142F0D43" w14:textId="77777777" w:rsidR="00955E9E" w:rsidRPr="00CB3FFE" w:rsidRDefault="00955E9E" w:rsidP="00955E9E">
            <w:pPr>
              <w:rPr>
                <w:rFonts w:ascii="Arial" w:hAnsi="Arial" w:cs="Arial"/>
                <w:sz w:val="22"/>
                <w:szCs w:val="22"/>
              </w:rPr>
            </w:pPr>
            <w:r w:rsidRPr="00CB3FFE">
              <w:rPr>
                <w:rFonts w:ascii="Arial" w:hAnsi="Arial" w:cs="Arial"/>
                <w:sz w:val="22"/>
                <w:szCs w:val="22"/>
              </w:rPr>
              <w:t>82</w:t>
            </w:r>
          </w:p>
        </w:tc>
        <w:tc>
          <w:tcPr>
            <w:tcW w:w="1730" w:type="dxa"/>
            <w:shd w:val="clear" w:color="auto" w:fill="auto"/>
            <w:vAlign w:val="bottom"/>
          </w:tcPr>
          <w:p w14:paraId="6C1C72C4" w14:textId="77777777" w:rsidR="00955E9E" w:rsidRPr="00CB3FFE" w:rsidRDefault="00955E9E" w:rsidP="00955E9E">
            <w:pPr>
              <w:rPr>
                <w:rFonts w:ascii="Arial" w:hAnsi="Arial" w:cs="Arial"/>
                <w:sz w:val="22"/>
                <w:szCs w:val="22"/>
              </w:rPr>
            </w:pPr>
            <w:r w:rsidRPr="00CB3FFE">
              <w:rPr>
                <w:rFonts w:ascii="Arial" w:hAnsi="Arial" w:cs="Arial"/>
                <w:sz w:val="22"/>
                <w:szCs w:val="22"/>
              </w:rPr>
              <w:t>2.29</w:t>
            </w:r>
          </w:p>
        </w:tc>
        <w:tc>
          <w:tcPr>
            <w:tcW w:w="1410" w:type="dxa"/>
            <w:shd w:val="clear" w:color="auto" w:fill="auto"/>
            <w:vAlign w:val="bottom"/>
          </w:tcPr>
          <w:p w14:paraId="1A6BC895" w14:textId="77777777" w:rsidR="00955E9E" w:rsidRPr="00CB3FFE" w:rsidRDefault="00955E9E" w:rsidP="00955E9E">
            <w:pPr>
              <w:rPr>
                <w:rFonts w:ascii="Arial" w:hAnsi="Arial" w:cs="Arial"/>
                <w:sz w:val="22"/>
                <w:szCs w:val="22"/>
              </w:rPr>
            </w:pPr>
            <w:r w:rsidRPr="00CB3FFE">
              <w:rPr>
                <w:rFonts w:ascii="Arial" w:hAnsi="Arial" w:cs="Arial"/>
                <w:sz w:val="22"/>
                <w:szCs w:val="22"/>
              </w:rPr>
              <w:t>15.0%</w:t>
            </w:r>
          </w:p>
        </w:tc>
        <w:tc>
          <w:tcPr>
            <w:tcW w:w="1410" w:type="dxa"/>
            <w:shd w:val="clear" w:color="auto" w:fill="auto"/>
            <w:vAlign w:val="bottom"/>
          </w:tcPr>
          <w:p w14:paraId="33FACDE0" w14:textId="77777777" w:rsidR="00955E9E" w:rsidRPr="00CB3FFE" w:rsidRDefault="00955E9E" w:rsidP="00955E9E">
            <w:pPr>
              <w:rPr>
                <w:rFonts w:ascii="Arial" w:hAnsi="Arial" w:cs="Arial"/>
                <w:sz w:val="22"/>
                <w:szCs w:val="22"/>
              </w:rPr>
            </w:pPr>
            <w:r w:rsidRPr="00CB3FFE">
              <w:rPr>
                <w:rFonts w:ascii="Arial" w:hAnsi="Arial" w:cs="Arial"/>
                <w:sz w:val="22"/>
                <w:szCs w:val="22"/>
              </w:rPr>
              <w:t>44.0%</w:t>
            </w:r>
          </w:p>
        </w:tc>
      </w:tr>
      <w:tr w:rsidR="00955E9E" w:rsidRPr="00CB3FFE" w14:paraId="0EEE4F0F" w14:textId="77777777" w:rsidTr="00955E9E">
        <w:tc>
          <w:tcPr>
            <w:tcW w:w="2256" w:type="dxa"/>
            <w:shd w:val="clear" w:color="auto" w:fill="auto"/>
            <w:vAlign w:val="bottom"/>
          </w:tcPr>
          <w:p w14:paraId="4C11F867" w14:textId="77777777" w:rsidR="00955E9E" w:rsidRPr="003444AC" w:rsidRDefault="00955E9E" w:rsidP="00955E9E">
            <w:pPr>
              <w:rPr>
                <w:rFonts w:ascii="Arial" w:hAnsi="Arial" w:cs="Arial"/>
                <w:sz w:val="22"/>
                <w:szCs w:val="22"/>
              </w:rPr>
            </w:pPr>
            <w:r w:rsidRPr="003444AC">
              <w:rPr>
                <w:rFonts w:ascii="Arial" w:hAnsi="Arial" w:cs="Arial"/>
                <w:sz w:val="22"/>
                <w:szCs w:val="22"/>
              </w:rPr>
              <w:t>Denny</w:t>
            </w:r>
          </w:p>
        </w:tc>
        <w:tc>
          <w:tcPr>
            <w:tcW w:w="1716" w:type="dxa"/>
            <w:shd w:val="clear" w:color="auto" w:fill="auto"/>
            <w:vAlign w:val="bottom"/>
          </w:tcPr>
          <w:p w14:paraId="6873538B" w14:textId="77777777" w:rsidR="00955E9E" w:rsidRPr="00CB3FFE" w:rsidRDefault="00955E9E" w:rsidP="00955E9E">
            <w:pPr>
              <w:rPr>
                <w:rFonts w:ascii="Arial" w:hAnsi="Arial" w:cs="Arial"/>
                <w:sz w:val="22"/>
                <w:szCs w:val="22"/>
              </w:rPr>
            </w:pPr>
            <w:r w:rsidRPr="00CB3FFE">
              <w:rPr>
                <w:rFonts w:ascii="Arial" w:hAnsi="Arial" w:cs="Arial"/>
                <w:sz w:val="22"/>
                <w:szCs w:val="22"/>
              </w:rPr>
              <w:t>51</w:t>
            </w:r>
          </w:p>
        </w:tc>
        <w:tc>
          <w:tcPr>
            <w:tcW w:w="1730" w:type="dxa"/>
            <w:tcBorders>
              <w:bottom w:val="single" w:sz="4" w:space="0" w:color="auto"/>
            </w:tcBorders>
            <w:shd w:val="clear" w:color="auto" w:fill="auto"/>
            <w:vAlign w:val="bottom"/>
          </w:tcPr>
          <w:p w14:paraId="2B58EA51" w14:textId="77777777" w:rsidR="00955E9E" w:rsidRPr="00CB3FFE" w:rsidRDefault="00955E9E" w:rsidP="00955E9E">
            <w:pPr>
              <w:rPr>
                <w:rFonts w:ascii="Arial" w:hAnsi="Arial" w:cs="Arial"/>
                <w:sz w:val="22"/>
                <w:szCs w:val="22"/>
              </w:rPr>
            </w:pPr>
            <w:r w:rsidRPr="00CB3FFE">
              <w:rPr>
                <w:rFonts w:ascii="Arial" w:hAnsi="Arial" w:cs="Arial"/>
                <w:sz w:val="22"/>
                <w:szCs w:val="22"/>
              </w:rPr>
              <w:t>2.48</w:t>
            </w:r>
          </w:p>
        </w:tc>
        <w:tc>
          <w:tcPr>
            <w:tcW w:w="1410" w:type="dxa"/>
            <w:tcBorders>
              <w:bottom w:val="single" w:sz="4" w:space="0" w:color="auto"/>
            </w:tcBorders>
            <w:shd w:val="clear" w:color="auto" w:fill="auto"/>
            <w:vAlign w:val="bottom"/>
          </w:tcPr>
          <w:p w14:paraId="0D21F1B5" w14:textId="77777777" w:rsidR="00955E9E" w:rsidRPr="00CB3FFE" w:rsidRDefault="00955E9E" w:rsidP="00955E9E">
            <w:pPr>
              <w:rPr>
                <w:rFonts w:ascii="Arial" w:hAnsi="Arial" w:cs="Arial"/>
                <w:sz w:val="22"/>
                <w:szCs w:val="22"/>
              </w:rPr>
            </w:pPr>
            <w:r w:rsidRPr="00CB3FFE">
              <w:rPr>
                <w:rFonts w:ascii="Arial" w:hAnsi="Arial" w:cs="Arial"/>
                <w:sz w:val="22"/>
                <w:szCs w:val="22"/>
              </w:rPr>
              <w:t>19.6%</w:t>
            </w:r>
          </w:p>
        </w:tc>
        <w:tc>
          <w:tcPr>
            <w:tcW w:w="1410" w:type="dxa"/>
            <w:tcBorders>
              <w:bottom w:val="single" w:sz="4" w:space="0" w:color="auto"/>
            </w:tcBorders>
            <w:shd w:val="clear" w:color="auto" w:fill="auto"/>
            <w:vAlign w:val="bottom"/>
          </w:tcPr>
          <w:p w14:paraId="6A425CC8" w14:textId="77777777" w:rsidR="00955E9E" w:rsidRPr="00CB3FFE" w:rsidRDefault="00955E9E" w:rsidP="00955E9E">
            <w:pPr>
              <w:rPr>
                <w:rFonts w:ascii="Arial" w:hAnsi="Arial" w:cs="Arial"/>
                <w:sz w:val="22"/>
                <w:szCs w:val="22"/>
              </w:rPr>
            </w:pPr>
            <w:r w:rsidRPr="00CB3FFE">
              <w:rPr>
                <w:rFonts w:ascii="Arial" w:hAnsi="Arial" w:cs="Arial"/>
                <w:sz w:val="22"/>
                <w:szCs w:val="22"/>
              </w:rPr>
              <w:t>47.9%</w:t>
            </w:r>
          </w:p>
        </w:tc>
      </w:tr>
      <w:tr w:rsidR="00955E9E" w:rsidRPr="00CB3FFE" w14:paraId="20C334C9" w14:textId="77777777" w:rsidTr="00955E9E">
        <w:tc>
          <w:tcPr>
            <w:tcW w:w="2256" w:type="dxa"/>
            <w:shd w:val="clear" w:color="auto" w:fill="auto"/>
            <w:vAlign w:val="bottom"/>
          </w:tcPr>
          <w:p w14:paraId="675BA33A" w14:textId="77777777" w:rsidR="00955E9E" w:rsidRPr="003444AC" w:rsidRDefault="00955E9E" w:rsidP="00955E9E">
            <w:pPr>
              <w:rPr>
                <w:rFonts w:ascii="Arial" w:hAnsi="Arial" w:cs="Arial"/>
                <w:sz w:val="22"/>
                <w:szCs w:val="22"/>
              </w:rPr>
            </w:pPr>
            <w:smartTag w:uri="urn:schemas-microsoft-com:office:smarttags" w:element="place">
              <w:r w:rsidRPr="003444AC">
                <w:rPr>
                  <w:rFonts w:ascii="Arial" w:hAnsi="Arial" w:cs="Arial"/>
                  <w:sz w:val="22"/>
                  <w:szCs w:val="22"/>
                </w:rPr>
                <w:t>Falkirk</w:t>
              </w:r>
            </w:smartTag>
          </w:p>
        </w:tc>
        <w:tc>
          <w:tcPr>
            <w:tcW w:w="1716" w:type="dxa"/>
            <w:shd w:val="clear" w:color="auto" w:fill="auto"/>
            <w:vAlign w:val="bottom"/>
          </w:tcPr>
          <w:p w14:paraId="4191CB6D" w14:textId="77777777" w:rsidR="00955E9E" w:rsidRPr="00CB3FFE" w:rsidRDefault="00955E9E" w:rsidP="00955E9E">
            <w:pPr>
              <w:rPr>
                <w:rFonts w:ascii="Arial" w:hAnsi="Arial" w:cs="Arial"/>
                <w:sz w:val="22"/>
                <w:szCs w:val="22"/>
              </w:rPr>
            </w:pPr>
            <w:r w:rsidRPr="00CB3FFE">
              <w:rPr>
                <w:rFonts w:ascii="Arial" w:hAnsi="Arial" w:cs="Arial"/>
                <w:sz w:val="22"/>
                <w:szCs w:val="22"/>
              </w:rPr>
              <w:t>124</w:t>
            </w:r>
          </w:p>
        </w:tc>
        <w:tc>
          <w:tcPr>
            <w:tcW w:w="1730" w:type="dxa"/>
            <w:shd w:val="clear" w:color="auto" w:fill="auto"/>
            <w:vAlign w:val="bottom"/>
          </w:tcPr>
          <w:p w14:paraId="1135E8E5" w14:textId="77777777" w:rsidR="00955E9E" w:rsidRPr="00CB3FFE" w:rsidRDefault="00955E9E" w:rsidP="00955E9E">
            <w:pPr>
              <w:rPr>
                <w:rFonts w:ascii="Arial" w:hAnsi="Arial" w:cs="Arial"/>
                <w:sz w:val="22"/>
                <w:szCs w:val="22"/>
              </w:rPr>
            </w:pPr>
            <w:r w:rsidRPr="00CB3FFE">
              <w:rPr>
                <w:rFonts w:ascii="Arial" w:hAnsi="Arial" w:cs="Arial"/>
                <w:sz w:val="22"/>
                <w:szCs w:val="22"/>
              </w:rPr>
              <w:t>2.62</w:t>
            </w:r>
          </w:p>
        </w:tc>
        <w:tc>
          <w:tcPr>
            <w:tcW w:w="1410" w:type="dxa"/>
            <w:shd w:val="clear" w:color="auto" w:fill="auto"/>
            <w:vAlign w:val="bottom"/>
          </w:tcPr>
          <w:p w14:paraId="5C3459EE" w14:textId="77777777" w:rsidR="00955E9E" w:rsidRPr="00CB3FFE" w:rsidRDefault="00955E9E" w:rsidP="00955E9E">
            <w:pPr>
              <w:rPr>
                <w:rFonts w:ascii="Arial" w:hAnsi="Arial" w:cs="Arial"/>
                <w:sz w:val="22"/>
                <w:szCs w:val="22"/>
              </w:rPr>
            </w:pPr>
            <w:r w:rsidRPr="00CB3FFE">
              <w:rPr>
                <w:rFonts w:ascii="Arial" w:hAnsi="Arial" w:cs="Arial"/>
                <w:sz w:val="22"/>
                <w:szCs w:val="22"/>
              </w:rPr>
              <w:t>36.4%</w:t>
            </w:r>
          </w:p>
        </w:tc>
        <w:tc>
          <w:tcPr>
            <w:tcW w:w="1410" w:type="dxa"/>
            <w:shd w:val="clear" w:color="auto" w:fill="auto"/>
            <w:vAlign w:val="bottom"/>
          </w:tcPr>
          <w:p w14:paraId="5F6AD6E7" w14:textId="77777777" w:rsidR="00955E9E" w:rsidRPr="00CB3FFE" w:rsidRDefault="00955E9E" w:rsidP="00955E9E">
            <w:pPr>
              <w:rPr>
                <w:rFonts w:ascii="Arial" w:hAnsi="Arial" w:cs="Arial"/>
                <w:sz w:val="22"/>
                <w:szCs w:val="22"/>
              </w:rPr>
            </w:pPr>
            <w:r w:rsidRPr="00CB3FFE">
              <w:rPr>
                <w:rFonts w:ascii="Arial" w:hAnsi="Arial" w:cs="Arial"/>
                <w:sz w:val="22"/>
                <w:szCs w:val="22"/>
              </w:rPr>
              <w:t>69.8%</w:t>
            </w:r>
          </w:p>
        </w:tc>
      </w:tr>
      <w:tr w:rsidR="00955E9E" w:rsidRPr="00CB3FFE" w14:paraId="2E939013" w14:textId="77777777" w:rsidTr="00955E9E">
        <w:tc>
          <w:tcPr>
            <w:tcW w:w="2256" w:type="dxa"/>
            <w:shd w:val="clear" w:color="auto" w:fill="auto"/>
            <w:vAlign w:val="bottom"/>
          </w:tcPr>
          <w:p w14:paraId="7BCCC6D4" w14:textId="77777777" w:rsidR="00955E9E" w:rsidRPr="003444AC" w:rsidRDefault="00955E9E" w:rsidP="00955E9E">
            <w:pPr>
              <w:rPr>
                <w:rFonts w:ascii="Arial" w:hAnsi="Arial" w:cs="Arial"/>
                <w:sz w:val="22"/>
                <w:szCs w:val="22"/>
              </w:rPr>
            </w:pPr>
            <w:r w:rsidRPr="003444AC">
              <w:rPr>
                <w:rFonts w:ascii="Arial" w:hAnsi="Arial" w:cs="Arial"/>
                <w:sz w:val="22"/>
                <w:szCs w:val="22"/>
              </w:rPr>
              <w:t>Grangemouth</w:t>
            </w:r>
          </w:p>
        </w:tc>
        <w:tc>
          <w:tcPr>
            <w:tcW w:w="1716" w:type="dxa"/>
            <w:shd w:val="clear" w:color="auto" w:fill="auto"/>
            <w:vAlign w:val="bottom"/>
          </w:tcPr>
          <w:p w14:paraId="79F49B9D" w14:textId="77777777" w:rsidR="00955E9E" w:rsidRPr="00CB3FFE" w:rsidRDefault="00955E9E" w:rsidP="00955E9E">
            <w:pPr>
              <w:rPr>
                <w:rFonts w:ascii="Arial" w:hAnsi="Arial" w:cs="Arial"/>
                <w:sz w:val="22"/>
                <w:szCs w:val="22"/>
              </w:rPr>
            </w:pPr>
            <w:r w:rsidRPr="00CB3FFE">
              <w:rPr>
                <w:rFonts w:ascii="Arial" w:hAnsi="Arial" w:cs="Arial"/>
                <w:sz w:val="22"/>
                <w:szCs w:val="22"/>
              </w:rPr>
              <w:t>33</w:t>
            </w:r>
          </w:p>
        </w:tc>
        <w:tc>
          <w:tcPr>
            <w:tcW w:w="1730" w:type="dxa"/>
            <w:shd w:val="clear" w:color="auto" w:fill="auto"/>
            <w:vAlign w:val="bottom"/>
          </w:tcPr>
          <w:p w14:paraId="3802C5C1" w14:textId="77777777" w:rsidR="00955E9E" w:rsidRPr="00CB3FFE" w:rsidRDefault="00955E9E" w:rsidP="00955E9E">
            <w:pPr>
              <w:rPr>
                <w:rFonts w:ascii="Arial" w:hAnsi="Arial" w:cs="Arial"/>
                <w:sz w:val="22"/>
                <w:szCs w:val="22"/>
              </w:rPr>
            </w:pPr>
            <w:r w:rsidRPr="00CB3FFE">
              <w:rPr>
                <w:rFonts w:ascii="Arial" w:hAnsi="Arial" w:cs="Arial"/>
                <w:sz w:val="22"/>
                <w:szCs w:val="22"/>
              </w:rPr>
              <w:t>2.55</w:t>
            </w:r>
          </w:p>
        </w:tc>
        <w:tc>
          <w:tcPr>
            <w:tcW w:w="1410" w:type="dxa"/>
            <w:shd w:val="clear" w:color="auto" w:fill="auto"/>
            <w:vAlign w:val="bottom"/>
          </w:tcPr>
          <w:p w14:paraId="5D69505B" w14:textId="77777777" w:rsidR="00955E9E" w:rsidRPr="00CB3FFE" w:rsidRDefault="00955E9E" w:rsidP="00955E9E">
            <w:pPr>
              <w:rPr>
                <w:rFonts w:ascii="Arial" w:hAnsi="Arial" w:cs="Arial"/>
                <w:sz w:val="22"/>
                <w:szCs w:val="22"/>
              </w:rPr>
            </w:pPr>
            <w:r w:rsidRPr="00CB3FFE">
              <w:rPr>
                <w:rFonts w:ascii="Arial" w:hAnsi="Arial" w:cs="Arial"/>
                <w:sz w:val="22"/>
                <w:szCs w:val="22"/>
              </w:rPr>
              <w:t>28.1%</w:t>
            </w:r>
          </w:p>
        </w:tc>
        <w:tc>
          <w:tcPr>
            <w:tcW w:w="1410" w:type="dxa"/>
            <w:tcBorders>
              <w:bottom w:val="single" w:sz="4" w:space="0" w:color="auto"/>
            </w:tcBorders>
            <w:shd w:val="clear" w:color="auto" w:fill="auto"/>
            <w:vAlign w:val="bottom"/>
          </w:tcPr>
          <w:p w14:paraId="2C3CABB2" w14:textId="77777777" w:rsidR="00955E9E" w:rsidRPr="00CB3FFE" w:rsidRDefault="00955E9E" w:rsidP="00955E9E">
            <w:pPr>
              <w:rPr>
                <w:rFonts w:ascii="Arial" w:hAnsi="Arial" w:cs="Arial"/>
                <w:sz w:val="22"/>
                <w:szCs w:val="22"/>
              </w:rPr>
            </w:pPr>
            <w:r w:rsidRPr="00CB3FFE">
              <w:rPr>
                <w:rFonts w:ascii="Arial" w:hAnsi="Arial" w:cs="Arial"/>
                <w:sz w:val="22"/>
                <w:szCs w:val="22"/>
              </w:rPr>
              <w:t>50.3%</w:t>
            </w:r>
          </w:p>
        </w:tc>
      </w:tr>
      <w:tr w:rsidR="00955E9E" w:rsidRPr="00CB3FFE" w14:paraId="78D9A5DE" w14:textId="77777777" w:rsidTr="00955E9E">
        <w:tc>
          <w:tcPr>
            <w:tcW w:w="2256" w:type="dxa"/>
            <w:shd w:val="clear" w:color="auto" w:fill="auto"/>
            <w:vAlign w:val="bottom"/>
          </w:tcPr>
          <w:p w14:paraId="6E0AFC85" w14:textId="77777777" w:rsidR="00955E9E" w:rsidRPr="003444AC" w:rsidRDefault="00955E9E" w:rsidP="00955E9E">
            <w:pPr>
              <w:rPr>
                <w:rFonts w:ascii="Arial" w:hAnsi="Arial" w:cs="Arial"/>
                <w:sz w:val="22"/>
                <w:szCs w:val="22"/>
              </w:rPr>
            </w:pPr>
            <w:r w:rsidRPr="003444AC">
              <w:rPr>
                <w:rFonts w:ascii="Arial" w:hAnsi="Arial" w:cs="Arial"/>
                <w:sz w:val="22"/>
                <w:szCs w:val="22"/>
              </w:rPr>
              <w:t>Larbert and Stenhousemuir</w:t>
            </w:r>
          </w:p>
        </w:tc>
        <w:tc>
          <w:tcPr>
            <w:tcW w:w="1716" w:type="dxa"/>
            <w:shd w:val="clear" w:color="auto" w:fill="auto"/>
            <w:vAlign w:val="bottom"/>
          </w:tcPr>
          <w:p w14:paraId="36866F6E" w14:textId="77777777" w:rsidR="00955E9E" w:rsidRPr="00CB3FFE" w:rsidRDefault="00955E9E" w:rsidP="00955E9E">
            <w:pPr>
              <w:rPr>
                <w:rFonts w:ascii="Arial" w:hAnsi="Arial" w:cs="Arial"/>
                <w:sz w:val="22"/>
                <w:szCs w:val="22"/>
              </w:rPr>
            </w:pPr>
            <w:r w:rsidRPr="00CB3FFE">
              <w:rPr>
                <w:rFonts w:ascii="Arial" w:hAnsi="Arial" w:cs="Arial"/>
                <w:sz w:val="22"/>
                <w:szCs w:val="22"/>
              </w:rPr>
              <w:t>109</w:t>
            </w:r>
          </w:p>
        </w:tc>
        <w:tc>
          <w:tcPr>
            <w:tcW w:w="1730" w:type="dxa"/>
            <w:shd w:val="clear" w:color="auto" w:fill="auto"/>
            <w:vAlign w:val="bottom"/>
          </w:tcPr>
          <w:p w14:paraId="5E6DA534" w14:textId="77777777" w:rsidR="00955E9E" w:rsidRPr="00CB3FFE" w:rsidRDefault="00955E9E" w:rsidP="00955E9E">
            <w:pPr>
              <w:rPr>
                <w:rFonts w:ascii="Arial" w:hAnsi="Arial" w:cs="Arial"/>
                <w:sz w:val="22"/>
                <w:szCs w:val="22"/>
              </w:rPr>
            </w:pPr>
            <w:r w:rsidRPr="00CB3FFE">
              <w:rPr>
                <w:rFonts w:ascii="Arial" w:hAnsi="Arial" w:cs="Arial"/>
                <w:sz w:val="22"/>
                <w:szCs w:val="22"/>
              </w:rPr>
              <w:t>2.38</w:t>
            </w:r>
          </w:p>
        </w:tc>
        <w:tc>
          <w:tcPr>
            <w:tcW w:w="1410" w:type="dxa"/>
            <w:shd w:val="clear" w:color="auto" w:fill="auto"/>
            <w:vAlign w:val="bottom"/>
          </w:tcPr>
          <w:p w14:paraId="2F67985A" w14:textId="77777777" w:rsidR="00955E9E" w:rsidRPr="00CB3FFE" w:rsidRDefault="00955E9E" w:rsidP="00955E9E">
            <w:pPr>
              <w:rPr>
                <w:rFonts w:ascii="Arial" w:hAnsi="Arial" w:cs="Arial"/>
                <w:sz w:val="22"/>
                <w:szCs w:val="22"/>
              </w:rPr>
            </w:pPr>
            <w:r w:rsidRPr="00CB3FFE">
              <w:rPr>
                <w:rFonts w:ascii="Arial" w:hAnsi="Arial" w:cs="Arial"/>
                <w:sz w:val="22"/>
                <w:szCs w:val="22"/>
              </w:rPr>
              <w:t>18.6%</w:t>
            </w:r>
          </w:p>
        </w:tc>
        <w:tc>
          <w:tcPr>
            <w:tcW w:w="1410" w:type="dxa"/>
            <w:shd w:val="clear" w:color="auto" w:fill="auto"/>
            <w:vAlign w:val="bottom"/>
          </w:tcPr>
          <w:p w14:paraId="344C9414" w14:textId="77777777" w:rsidR="00955E9E" w:rsidRPr="00CB3FFE" w:rsidRDefault="00955E9E" w:rsidP="00955E9E">
            <w:pPr>
              <w:rPr>
                <w:rFonts w:ascii="Arial" w:hAnsi="Arial" w:cs="Arial"/>
                <w:sz w:val="22"/>
                <w:szCs w:val="22"/>
              </w:rPr>
            </w:pPr>
            <w:r w:rsidRPr="00CB3FFE">
              <w:rPr>
                <w:rFonts w:ascii="Arial" w:hAnsi="Arial" w:cs="Arial"/>
                <w:sz w:val="22"/>
                <w:szCs w:val="22"/>
              </w:rPr>
              <w:t>40.5%</w:t>
            </w:r>
          </w:p>
        </w:tc>
      </w:tr>
      <w:tr w:rsidR="00955E9E" w:rsidRPr="00CB3FFE" w14:paraId="32DFD932" w14:textId="77777777" w:rsidTr="00955E9E">
        <w:tc>
          <w:tcPr>
            <w:tcW w:w="2256" w:type="dxa"/>
            <w:shd w:val="clear" w:color="auto" w:fill="auto"/>
            <w:vAlign w:val="bottom"/>
          </w:tcPr>
          <w:p w14:paraId="50BD3759" w14:textId="77777777" w:rsidR="00955E9E" w:rsidRPr="003444AC" w:rsidRDefault="00955E9E" w:rsidP="00955E9E">
            <w:pPr>
              <w:rPr>
                <w:rFonts w:ascii="Arial" w:hAnsi="Arial" w:cs="Arial"/>
                <w:sz w:val="22"/>
                <w:szCs w:val="22"/>
              </w:rPr>
            </w:pPr>
            <w:r w:rsidRPr="003444AC">
              <w:rPr>
                <w:rFonts w:ascii="Arial" w:hAnsi="Arial" w:cs="Arial"/>
                <w:sz w:val="22"/>
                <w:szCs w:val="22"/>
              </w:rPr>
              <w:t>Polmont Area</w:t>
            </w:r>
          </w:p>
        </w:tc>
        <w:tc>
          <w:tcPr>
            <w:tcW w:w="1716" w:type="dxa"/>
            <w:shd w:val="clear" w:color="auto" w:fill="auto"/>
            <w:vAlign w:val="bottom"/>
          </w:tcPr>
          <w:p w14:paraId="06013B5C" w14:textId="77777777" w:rsidR="00955E9E" w:rsidRPr="00CB3FFE" w:rsidRDefault="00955E9E" w:rsidP="00955E9E">
            <w:pPr>
              <w:rPr>
                <w:rFonts w:ascii="Arial" w:hAnsi="Arial" w:cs="Arial"/>
                <w:sz w:val="22"/>
                <w:szCs w:val="22"/>
              </w:rPr>
            </w:pPr>
            <w:r>
              <w:rPr>
                <w:rFonts w:ascii="Arial" w:hAnsi="Arial" w:cs="Arial"/>
                <w:sz w:val="22"/>
                <w:szCs w:val="22"/>
              </w:rPr>
              <w:t>97</w:t>
            </w:r>
          </w:p>
        </w:tc>
        <w:tc>
          <w:tcPr>
            <w:tcW w:w="1730" w:type="dxa"/>
            <w:shd w:val="clear" w:color="auto" w:fill="auto"/>
            <w:vAlign w:val="bottom"/>
          </w:tcPr>
          <w:p w14:paraId="784EECB8" w14:textId="77777777" w:rsidR="00955E9E" w:rsidRPr="00CB3FFE" w:rsidRDefault="00955E9E" w:rsidP="00955E9E">
            <w:pPr>
              <w:rPr>
                <w:rFonts w:ascii="Arial" w:hAnsi="Arial" w:cs="Arial"/>
                <w:sz w:val="22"/>
                <w:szCs w:val="22"/>
              </w:rPr>
            </w:pPr>
            <w:r w:rsidRPr="00CB3FFE">
              <w:rPr>
                <w:rFonts w:ascii="Arial" w:hAnsi="Arial" w:cs="Arial"/>
                <w:sz w:val="22"/>
                <w:szCs w:val="22"/>
              </w:rPr>
              <w:t>2.5</w:t>
            </w:r>
            <w:r>
              <w:rPr>
                <w:rFonts w:ascii="Arial" w:hAnsi="Arial" w:cs="Arial"/>
                <w:sz w:val="22"/>
                <w:szCs w:val="22"/>
              </w:rPr>
              <w:t>3</w:t>
            </w:r>
          </w:p>
        </w:tc>
        <w:tc>
          <w:tcPr>
            <w:tcW w:w="1410" w:type="dxa"/>
            <w:shd w:val="clear" w:color="auto" w:fill="auto"/>
            <w:vAlign w:val="bottom"/>
          </w:tcPr>
          <w:p w14:paraId="06DC46CF" w14:textId="77777777" w:rsidR="00955E9E" w:rsidRPr="00CB3FFE" w:rsidRDefault="00955E9E" w:rsidP="00955E9E">
            <w:pPr>
              <w:rPr>
                <w:rFonts w:ascii="Arial" w:hAnsi="Arial" w:cs="Arial"/>
                <w:sz w:val="22"/>
                <w:szCs w:val="22"/>
              </w:rPr>
            </w:pPr>
            <w:r w:rsidRPr="00CB3FFE">
              <w:rPr>
                <w:rFonts w:ascii="Arial" w:hAnsi="Arial" w:cs="Arial"/>
                <w:sz w:val="22"/>
                <w:szCs w:val="22"/>
              </w:rPr>
              <w:t>3</w:t>
            </w:r>
            <w:r>
              <w:rPr>
                <w:rFonts w:ascii="Arial" w:hAnsi="Arial" w:cs="Arial"/>
                <w:sz w:val="22"/>
                <w:szCs w:val="22"/>
              </w:rPr>
              <w:t>1</w:t>
            </w:r>
            <w:r w:rsidRPr="00CB3FFE">
              <w:rPr>
                <w:rFonts w:ascii="Arial" w:hAnsi="Arial" w:cs="Arial"/>
                <w:sz w:val="22"/>
                <w:szCs w:val="22"/>
              </w:rPr>
              <w:t>.</w:t>
            </w:r>
            <w:r>
              <w:rPr>
                <w:rFonts w:ascii="Arial" w:hAnsi="Arial" w:cs="Arial"/>
                <w:sz w:val="22"/>
                <w:szCs w:val="22"/>
              </w:rPr>
              <w:t>3</w:t>
            </w:r>
            <w:r w:rsidRPr="00CB3FFE">
              <w:rPr>
                <w:rFonts w:ascii="Arial" w:hAnsi="Arial" w:cs="Arial"/>
                <w:sz w:val="22"/>
                <w:szCs w:val="22"/>
              </w:rPr>
              <w:t>%</w:t>
            </w:r>
          </w:p>
        </w:tc>
        <w:tc>
          <w:tcPr>
            <w:tcW w:w="1410" w:type="dxa"/>
            <w:tcBorders>
              <w:bottom w:val="single" w:sz="4" w:space="0" w:color="auto"/>
            </w:tcBorders>
            <w:shd w:val="clear" w:color="auto" w:fill="auto"/>
            <w:vAlign w:val="bottom"/>
          </w:tcPr>
          <w:p w14:paraId="4B951F55" w14:textId="77777777" w:rsidR="00955E9E" w:rsidRPr="00CB3FFE" w:rsidRDefault="00955E9E" w:rsidP="00955E9E">
            <w:pPr>
              <w:rPr>
                <w:rFonts w:ascii="Arial" w:hAnsi="Arial" w:cs="Arial"/>
                <w:sz w:val="22"/>
                <w:szCs w:val="22"/>
              </w:rPr>
            </w:pPr>
            <w:r w:rsidRPr="00CB3FFE">
              <w:rPr>
                <w:rFonts w:ascii="Arial" w:hAnsi="Arial" w:cs="Arial"/>
                <w:sz w:val="22"/>
                <w:szCs w:val="22"/>
              </w:rPr>
              <w:t>66.</w:t>
            </w:r>
            <w:r>
              <w:rPr>
                <w:rFonts w:ascii="Arial" w:hAnsi="Arial" w:cs="Arial"/>
                <w:sz w:val="22"/>
                <w:szCs w:val="22"/>
              </w:rPr>
              <w:t>0</w:t>
            </w:r>
            <w:r w:rsidRPr="00CB3FFE">
              <w:rPr>
                <w:rFonts w:ascii="Arial" w:hAnsi="Arial" w:cs="Arial"/>
                <w:sz w:val="22"/>
                <w:szCs w:val="22"/>
              </w:rPr>
              <w:t>%</w:t>
            </w:r>
          </w:p>
        </w:tc>
      </w:tr>
      <w:tr w:rsidR="00955E9E" w:rsidRPr="00CB3FFE" w14:paraId="639B8A22" w14:textId="77777777" w:rsidTr="00955E9E">
        <w:tc>
          <w:tcPr>
            <w:tcW w:w="2256" w:type="dxa"/>
            <w:shd w:val="clear" w:color="auto" w:fill="auto"/>
            <w:vAlign w:val="bottom"/>
          </w:tcPr>
          <w:p w14:paraId="509C1A6C" w14:textId="77777777" w:rsidR="00955E9E" w:rsidRPr="003444AC" w:rsidRDefault="00955E9E" w:rsidP="00955E9E">
            <w:pPr>
              <w:rPr>
                <w:rFonts w:ascii="Arial" w:hAnsi="Arial" w:cs="Arial"/>
                <w:sz w:val="22"/>
                <w:szCs w:val="22"/>
              </w:rPr>
            </w:pPr>
            <w:r w:rsidRPr="003444AC">
              <w:rPr>
                <w:rFonts w:ascii="Arial" w:hAnsi="Arial" w:cs="Arial"/>
                <w:sz w:val="22"/>
                <w:szCs w:val="22"/>
              </w:rPr>
              <w:t>Rural North</w:t>
            </w:r>
          </w:p>
        </w:tc>
        <w:tc>
          <w:tcPr>
            <w:tcW w:w="1716" w:type="dxa"/>
            <w:shd w:val="clear" w:color="auto" w:fill="auto"/>
            <w:vAlign w:val="bottom"/>
          </w:tcPr>
          <w:p w14:paraId="0FAE711C" w14:textId="77777777" w:rsidR="00955E9E" w:rsidRPr="00CB3FFE" w:rsidRDefault="00955E9E" w:rsidP="00955E9E">
            <w:pPr>
              <w:rPr>
                <w:rFonts w:ascii="Arial" w:hAnsi="Arial" w:cs="Arial"/>
                <w:sz w:val="22"/>
                <w:szCs w:val="22"/>
              </w:rPr>
            </w:pPr>
            <w:r>
              <w:rPr>
                <w:rFonts w:ascii="Arial" w:hAnsi="Arial" w:cs="Arial"/>
                <w:sz w:val="22"/>
                <w:szCs w:val="22"/>
              </w:rPr>
              <w:t>21</w:t>
            </w:r>
          </w:p>
        </w:tc>
        <w:tc>
          <w:tcPr>
            <w:tcW w:w="1730" w:type="dxa"/>
            <w:shd w:val="clear" w:color="auto" w:fill="auto"/>
            <w:vAlign w:val="bottom"/>
          </w:tcPr>
          <w:p w14:paraId="32360AC7" w14:textId="77777777" w:rsidR="00955E9E" w:rsidRPr="00CB3FFE" w:rsidRDefault="00955E9E" w:rsidP="00955E9E">
            <w:pPr>
              <w:rPr>
                <w:rFonts w:ascii="Arial" w:hAnsi="Arial" w:cs="Arial"/>
                <w:sz w:val="22"/>
                <w:szCs w:val="22"/>
              </w:rPr>
            </w:pPr>
            <w:r>
              <w:rPr>
                <w:rFonts w:ascii="Arial" w:hAnsi="Arial" w:cs="Arial"/>
                <w:sz w:val="22"/>
                <w:szCs w:val="22"/>
              </w:rPr>
              <w:t>2.83</w:t>
            </w:r>
          </w:p>
        </w:tc>
        <w:tc>
          <w:tcPr>
            <w:tcW w:w="1410" w:type="dxa"/>
            <w:shd w:val="clear" w:color="auto" w:fill="auto"/>
            <w:vAlign w:val="bottom"/>
          </w:tcPr>
          <w:p w14:paraId="5E483255" w14:textId="77777777" w:rsidR="00955E9E" w:rsidRPr="00CB3FFE" w:rsidRDefault="00955E9E" w:rsidP="00955E9E">
            <w:pPr>
              <w:rPr>
                <w:rFonts w:ascii="Arial" w:hAnsi="Arial" w:cs="Arial"/>
                <w:sz w:val="22"/>
                <w:szCs w:val="22"/>
              </w:rPr>
            </w:pPr>
            <w:r>
              <w:rPr>
                <w:rFonts w:ascii="Arial" w:hAnsi="Arial" w:cs="Arial"/>
                <w:sz w:val="22"/>
                <w:szCs w:val="22"/>
              </w:rPr>
              <w:t>35.0%</w:t>
            </w:r>
          </w:p>
        </w:tc>
        <w:tc>
          <w:tcPr>
            <w:tcW w:w="1410" w:type="dxa"/>
            <w:shd w:val="clear" w:color="auto" w:fill="auto"/>
            <w:vAlign w:val="bottom"/>
          </w:tcPr>
          <w:p w14:paraId="12BFD002" w14:textId="77777777" w:rsidR="00955E9E" w:rsidRPr="00CB3FFE" w:rsidRDefault="00955E9E" w:rsidP="00955E9E">
            <w:pPr>
              <w:rPr>
                <w:rFonts w:ascii="Arial" w:hAnsi="Arial" w:cs="Arial"/>
                <w:sz w:val="22"/>
                <w:szCs w:val="22"/>
              </w:rPr>
            </w:pPr>
            <w:r>
              <w:rPr>
                <w:rFonts w:ascii="Arial" w:hAnsi="Arial" w:cs="Arial"/>
                <w:sz w:val="22"/>
                <w:szCs w:val="22"/>
              </w:rPr>
              <w:t>5.1%</w:t>
            </w:r>
          </w:p>
        </w:tc>
      </w:tr>
      <w:tr w:rsidR="00955E9E" w:rsidRPr="00CB3FFE" w14:paraId="34A190E3" w14:textId="77777777" w:rsidTr="00955E9E">
        <w:tc>
          <w:tcPr>
            <w:tcW w:w="2256" w:type="dxa"/>
            <w:shd w:val="clear" w:color="auto" w:fill="auto"/>
            <w:vAlign w:val="bottom"/>
          </w:tcPr>
          <w:p w14:paraId="610F1709" w14:textId="77777777" w:rsidR="00955E9E" w:rsidRPr="003444AC" w:rsidRDefault="00955E9E" w:rsidP="00955E9E">
            <w:pPr>
              <w:rPr>
                <w:rFonts w:ascii="Arial" w:hAnsi="Arial" w:cs="Arial"/>
                <w:sz w:val="22"/>
                <w:szCs w:val="22"/>
              </w:rPr>
            </w:pPr>
            <w:r w:rsidRPr="003444AC">
              <w:rPr>
                <w:rFonts w:ascii="Arial" w:hAnsi="Arial" w:cs="Arial"/>
                <w:sz w:val="22"/>
                <w:szCs w:val="22"/>
              </w:rPr>
              <w:t>Rural South</w:t>
            </w:r>
          </w:p>
        </w:tc>
        <w:tc>
          <w:tcPr>
            <w:tcW w:w="1716" w:type="dxa"/>
            <w:shd w:val="clear" w:color="auto" w:fill="auto"/>
            <w:vAlign w:val="bottom"/>
          </w:tcPr>
          <w:p w14:paraId="1AF3A890" w14:textId="77777777" w:rsidR="00955E9E" w:rsidRPr="00CB3FFE" w:rsidRDefault="00955E9E" w:rsidP="00955E9E">
            <w:pPr>
              <w:rPr>
                <w:rFonts w:ascii="Arial" w:hAnsi="Arial" w:cs="Arial"/>
                <w:sz w:val="22"/>
                <w:szCs w:val="22"/>
              </w:rPr>
            </w:pPr>
            <w:r>
              <w:rPr>
                <w:rFonts w:ascii="Arial" w:hAnsi="Arial" w:cs="Arial"/>
                <w:sz w:val="22"/>
                <w:szCs w:val="22"/>
              </w:rPr>
              <w:t>61</w:t>
            </w:r>
          </w:p>
        </w:tc>
        <w:tc>
          <w:tcPr>
            <w:tcW w:w="1730" w:type="dxa"/>
            <w:shd w:val="clear" w:color="auto" w:fill="auto"/>
            <w:vAlign w:val="bottom"/>
          </w:tcPr>
          <w:p w14:paraId="10964C32" w14:textId="77777777" w:rsidR="00955E9E" w:rsidRPr="00CB3FFE" w:rsidRDefault="00955E9E" w:rsidP="00955E9E">
            <w:pPr>
              <w:rPr>
                <w:rFonts w:ascii="Arial" w:hAnsi="Arial" w:cs="Arial"/>
                <w:sz w:val="22"/>
                <w:szCs w:val="22"/>
              </w:rPr>
            </w:pPr>
            <w:r>
              <w:rPr>
                <w:rFonts w:ascii="Arial" w:hAnsi="Arial" w:cs="Arial"/>
                <w:sz w:val="22"/>
                <w:szCs w:val="22"/>
              </w:rPr>
              <w:t>2.52</w:t>
            </w:r>
          </w:p>
        </w:tc>
        <w:tc>
          <w:tcPr>
            <w:tcW w:w="1410" w:type="dxa"/>
            <w:shd w:val="clear" w:color="auto" w:fill="auto"/>
            <w:vAlign w:val="bottom"/>
          </w:tcPr>
          <w:p w14:paraId="70F5D042" w14:textId="77777777" w:rsidR="00955E9E" w:rsidRPr="00CB3FFE" w:rsidRDefault="00955E9E" w:rsidP="00955E9E">
            <w:pPr>
              <w:rPr>
                <w:rFonts w:ascii="Arial" w:hAnsi="Arial" w:cs="Arial"/>
                <w:sz w:val="22"/>
                <w:szCs w:val="22"/>
              </w:rPr>
            </w:pPr>
            <w:r>
              <w:rPr>
                <w:rFonts w:ascii="Arial" w:hAnsi="Arial" w:cs="Arial"/>
                <w:sz w:val="22"/>
                <w:szCs w:val="22"/>
              </w:rPr>
              <w:t>34.4%</w:t>
            </w:r>
          </w:p>
        </w:tc>
        <w:tc>
          <w:tcPr>
            <w:tcW w:w="1410" w:type="dxa"/>
            <w:shd w:val="clear" w:color="auto" w:fill="auto"/>
            <w:vAlign w:val="bottom"/>
          </w:tcPr>
          <w:p w14:paraId="214379BA" w14:textId="77777777" w:rsidR="00955E9E" w:rsidRPr="00CB3FFE" w:rsidRDefault="00955E9E" w:rsidP="00955E9E">
            <w:pPr>
              <w:rPr>
                <w:rFonts w:ascii="Arial" w:hAnsi="Arial" w:cs="Arial"/>
                <w:sz w:val="22"/>
                <w:szCs w:val="22"/>
              </w:rPr>
            </w:pPr>
            <w:r>
              <w:rPr>
                <w:rFonts w:ascii="Arial" w:hAnsi="Arial" w:cs="Arial"/>
                <w:sz w:val="22"/>
                <w:szCs w:val="22"/>
              </w:rPr>
              <w:t>84.4%</w:t>
            </w:r>
          </w:p>
        </w:tc>
      </w:tr>
      <w:tr w:rsidR="00955E9E" w:rsidRPr="00CB3FFE" w14:paraId="647C776C" w14:textId="77777777" w:rsidTr="00955E9E">
        <w:tc>
          <w:tcPr>
            <w:tcW w:w="2256" w:type="dxa"/>
            <w:shd w:val="clear" w:color="auto" w:fill="auto"/>
            <w:vAlign w:val="bottom"/>
          </w:tcPr>
          <w:p w14:paraId="354036C6" w14:textId="77777777" w:rsidR="00955E9E" w:rsidRPr="003444AC" w:rsidRDefault="00955E9E" w:rsidP="00955E9E">
            <w:pPr>
              <w:rPr>
                <w:rFonts w:ascii="Arial" w:hAnsi="Arial" w:cs="Arial"/>
                <w:sz w:val="22"/>
                <w:szCs w:val="22"/>
              </w:rPr>
            </w:pPr>
          </w:p>
        </w:tc>
        <w:tc>
          <w:tcPr>
            <w:tcW w:w="1716" w:type="dxa"/>
            <w:shd w:val="clear" w:color="auto" w:fill="auto"/>
            <w:vAlign w:val="bottom"/>
          </w:tcPr>
          <w:p w14:paraId="7B820964" w14:textId="77777777" w:rsidR="00955E9E" w:rsidRPr="00CB3FFE" w:rsidRDefault="00955E9E" w:rsidP="00955E9E">
            <w:pPr>
              <w:rPr>
                <w:rFonts w:ascii="Arial" w:hAnsi="Arial" w:cs="Arial"/>
                <w:sz w:val="22"/>
                <w:szCs w:val="22"/>
              </w:rPr>
            </w:pPr>
          </w:p>
        </w:tc>
        <w:tc>
          <w:tcPr>
            <w:tcW w:w="1730" w:type="dxa"/>
            <w:shd w:val="clear" w:color="auto" w:fill="auto"/>
            <w:vAlign w:val="bottom"/>
          </w:tcPr>
          <w:p w14:paraId="46AF3BC3" w14:textId="77777777" w:rsidR="00955E9E" w:rsidRPr="00CB3FFE" w:rsidRDefault="00955E9E" w:rsidP="00955E9E">
            <w:pPr>
              <w:rPr>
                <w:rFonts w:ascii="Arial" w:hAnsi="Arial" w:cs="Arial"/>
                <w:sz w:val="22"/>
                <w:szCs w:val="22"/>
              </w:rPr>
            </w:pPr>
          </w:p>
        </w:tc>
        <w:tc>
          <w:tcPr>
            <w:tcW w:w="1410" w:type="dxa"/>
            <w:shd w:val="clear" w:color="auto" w:fill="auto"/>
            <w:vAlign w:val="bottom"/>
          </w:tcPr>
          <w:p w14:paraId="4B947A30" w14:textId="77777777" w:rsidR="00955E9E" w:rsidRPr="00CB3FFE" w:rsidRDefault="00955E9E" w:rsidP="00955E9E">
            <w:pPr>
              <w:rPr>
                <w:rFonts w:ascii="Arial" w:hAnsi="Arial" w:cs="Arial"/>
                <w:sz w:val="22"/>
                <w:szCs w:val="22"/>
              </w:rPr>
            </w:pPr>
          </w:p>
        </w:tc>
        <w:tc>
          <w:tcPr>
            <w:tcW w:w="1410" w:type="dxa"/>
            <w:shd w:val="clear" w:color="auto" w:fill="auto"/>
            <w:vAlign w:val="bottom"/>
          </w:tcPr>
          <w:p w14:paraId="1A204ED1" w14:textId="77777777" w:rsidR="00955E9E" w:rsidRPr="00CB3FFE" w:rsidRDefault="00955E9E" w:rsidP="00955E9E">
            <w:pPr>
              <w:rPr>
                <w:rFonts w:ascii="Arial" w:hAnsi="Arial" w:cs="Arial"/>
                <w:sz w:val="22"/>
                <w:szCs w:val="22"/>
              </w:rPr>
            </w:pPr>
          </w:p>
        </w:tc>
      </w:tr>
      <w:tr w:rsidR="00955E9E" w:rsidRPr="00CB3FFE" w14:paraId="67123EF1" w14:textId="77777777" w:rsidTr="00955E9E">
        <w:tc>
          <w:tcPr>
            <w:tcW w:w="2256" w:type="dxa"/>
            <w:shd w:val="clear" w:color="auto" w:fill="auto"/>
            <w:vAlign w:val="bottom"/>
          </w:tcPr>
          <w:p w14:paraId="15FE5FBA" w14:textId="77777777" w:rsidR="00955E9E" w:rsidRPr="003444AC" w:rsidRDefault="00955E9E" w:rsidP="00955E9E">
            <w:pPr>
              <w:rPr>
                <w:rFonts w:ascii="Arial" w:hAnsi="Arial" w:cs="Arial"/>
                <w:sz w:val="22"/>
                <w:szCs w:val="22"/>
              </w:rPr>
            </w:pPr>
            <w:r w:rsidRPr="003444AC">
              <w:rPr>
                <w:rFonts w:ascii="Arial" w:hAnsi="Arial" w:cs="Arial"/>
                <w:sz w:val="22"/>
                <w:szCs w:val="22"/>
              </w:rPr>
              <w:t xml:space="preserve">Rural </w:t>
            </w:r>
            <w:r>
              <w:rPr>
                <w:rFonts w:ascii="Arial" w:hAnsi="Arial" w:cs="Arial"/>
                <w:sz w:val="22"/>
                <w:szCs w:val="22"/>
              </w:rPr>
              <w:t>Villages</w:t>
            </w:r>
          </w:p>
        </w:tc>
        <w:tc>
          <w:tcPr>
            <w:tcW w:w="1716" w:type="dxa"/>
            <w:shd w:val="clear" w:color="auto" w:fill="auto"/>
            <w:vAlign w:val="bottom"/>
          </w:tcPr>
          <w:p w14:paraId="5AAB0EDA" w14:textId="77777777" w:rsidR="00955E9E" w:rsidRPr="00CB3FFE" w:rsidRDefault="00955E9E" w:rsidP="00955E9E">
            <w:pPr>
              <w:rPr>
                <w:rFonts w:ascii="Arial" w:hAnsi="Arial" w:cs="Arial"/>
                <w:sz w:val="22"/>
                <w:szCs w:val="22"/>
              </w:rPr>
            </w:pPr>
            <w:r w:rsidRPr="00CB3FFE">
              <w:rPr>
                <w:rFonts w:ascii="Arial" w:hAnsi="Arial" w:cs="Arial"/>
                <w:sz w:val="22"/>
                <w:szCs w:val="22"/>
              </w:rPr>
              <w:t>82</w:t>
            </w:r>
          </w:p>
        </w:tc>
        <w:tc>
          <w:tcPr>
            <w:tcW w:w="1730" w:type="dxa"/>
            <w:shd w:val="clear" w:color="auto" w:fill="auto"/>
            <w:vAlign w:val="bottom"/>
          </w:tcPr>
          <w:p w14:paraId="6F65A872" w14:textId="77777777" w:rsidR="00955E9E" w:rsidRPr="00CB3FFE" w:rsidRDefault="00955E9E" w:rsidP="00955E9E">
            <w:pPr>
              <w:rPr>
                <w:rFonts w:ascii="Arial" w:hAnsi="Arial" w:cs="Arial"/>
                <w:sz w:val="22"/>
                <w:szCs w:val="22"/>
              </w:rPr>
            </w:pPr>
            <w:r w:rsidRPr="00CB3FFE">
              <w:rPr>
                <w:rFonts w:ascii="Arial" w:hAnsi="Arial" w:cs="Arial"/>
                <w:sz w:val="22"/>
                <w:szCs w:val="22"/>
              </w:rPr>
              <w:t>2.6</w:t>
            </w:r>
            <w:r>
              <w:rPr>
                <w:rFonts w:ascii="Arial" w:hAnsi="Arial" w:cs="Arial"/>
                <w:sz w:val="22"/>
                <w:szCs w:val="22"/>
              </w:rPr>
              <w:t>0</w:t>
            </w:r>
          </w:p>
        </w:tc>
        <w:tc>
          <w:tcPr>
            <w:tcW w:w="1410" w:type="dxa"/>
            <w:shd w:val="clear" w:color="auto" w:fill="auto"/>
            <w:vAlign w:val="bottom"/>
          </w:tcPr>
          <w:p w14:paraId="29FC02CB" w14:textId="77777777" w:rsidR="00955E9E" w:rsidRPr="00CB3FFE" w:rsidRDefault="00955E9E" w:rsidP="00955E9E">
            <w:pPr>
              <w:rPr>
                <w:rFonts w:ascii="Arial" w:hAnsi="Arial" w:cs="Arial"/>
                <w:sz w:val="22"/>
                <w:szCs w:val="22"/>
              </w:rPr>
            </w:pPr>
            <w:r w:rsidRPr="00CB3FFE">
              <w:rPr>
                <w:rFonts w:ascii="Arial" w:hAnsi="Arial" w:cs="Arial"/>
                <w:sz w:val="22"/>
                <w:szCs w:val="22"/>
              </w:rPr>
              <w:t>3</w:t>
            </w:r>
            <w:r>
              <w:rPr>
                <w:rFonts w:ascii="Arial" w:hAnsi="Arial" w:cs="Arial"/>
                <w:sz w:val="22"/>
                <w:szCs w:val="22"/>
              </w:rPr>
              <w:t>4</w:t>
            </w:r>
            <w:r w:rsidRPr="00CB3FFE">
              <w:rPr>
                <w:rFonts w:ascii="Arial" w:hAnsi="Arial" w:cs="Arial"/>
                <w:sz w:val="22"/>
                <w:szCs w:val="22"/>
              </w:rPr>
              <w:t>.</w:t>
            </w:r>
            <w:r>
              <w:rPr>
                <w:rFonts w:ascii="Arial" w:hAnsi="Arial" w:cs="Arial"/>
                <w:sz w:val="22"/>
                <w:szCs w:val="22"/>
              </w:rPr>
              <w:t>6</w:t>
            </w:r>
            <w:r w:rsidRPr="00CB3FFE">
              <w:rPr>
                <w:rFonts w:ascii="Arial" w:hAnsi="Arial" w:cs="Arial"/>
                <w:sz w:val="22"/>
                <w:szCs w:val="22"/>
              </w:rPr>
              <w:t>%</w:t>
            </w:r>
          </w:p>
        </w:tc>
        <w:tc>
          <w:tcPr>
            <w:tcW w:w="1410" w:type="dxa"/>
            <w:shd w:val="clear" w:color="auto" w:fill="auto"/>
            <w:vAlign w:val="bottom"/>
          </w:tcPr>
          <w:p w14:paraId="4403F672" w14:textId="77777777" w:rsidR="00955E9E" w:rsidRPr="00CB3FFE" w:rsidRDefault="00955E9E" w:rsidP="00955E9E">
            <w:pPr>
              <w:rPr>
                <w:rFonts w:ascii="Arial" w:hAnsi="Arial" w:cs="Arial"/>
                <w:sz w:val="22"/>
                <w:szCs w:val="22"/>
              </w:rPr>
            </w:pPr>
            <w:r w:rsidRPr="00CB3FFE">
              <w:rPr>
                <w:rFonts w:ascii="Arial" w:hAnsi="Arial" w:cs="Arial"/>
                <w:sz w:val="22"/>
                <w:szCs w:val="22"/>
              </w:rPr>
              <w:t>7</w:t>
            </w:r>
            <w:r>
              <w:rPr>
                <w:rFonts w:ascii="Arial" w:hAnsi="Arial" w:cs="Arial"/>
                <w:sz w:val="22"/>
                <w:szCs w:val="22"/>
              </w:rPr>
              <w:t>3</w:t>
            </w:r>
            <w:r w:rsidRPr="00CB3FFE">
              <w:rPr>
                <w:rFonts w:ascii="Arial" w:hAnsi="Arial" w:cs="Arial"/>
                <w:sz w:val="22"/>
                <w:szCs w:val="22"/>
              </w:rPr>
              <w:t>.</w:t>
            </w:r>
            <w:r>
              <w:rPr>
                <w:rFonts w:ascii="Arial" w:hAnsi="Arial" w:cs="Arial"/>
                <w:sz w:val="22"/>
                <w:szCs w:val="22"/>
              </w:rPr>
              <w:t>8</w:t>
            </w:r>
            <w:r w:rsidRPr="00CB3FFE">
              <w:rPr>
                <w:rFonts w:ascii="Arial" w:hAnsi="Arial" w:cs="Arial"/>
                <w:sz w:val="22"/>
                <w:szCs w:val="22"/>
              </w:rPr>
              <w:t>%</w:t>
            </w:r>
          </w:p>
        </w:tc>
      </w:tr>
      <w:tr w:rsidR="00955E9E" w:rsidRPr="00CB3FFE" w14:paraId="35AB0618" w14:textId="77777777" w:rsidTr="00955E9E">
        <w:tc>
          <w:tcPr>
            <w:tcW w:w="2256" w:type="dxa"/>
            <w:shd w:val="clear" w:color="auto" w:fill="auto"/>
            <w:vAlign w:val="bottom"/>
          </w:tcPr>
          <w:p w14:paraId="420580FD" w14:textId="77777777" w:rsidR="00955E9E" w:rsidRPr="003444AC" w:rsidRDefault="00955E9E" w:rsidP="00955E9E">
            <w:pPr>
              <w:rPr>
                <w:rFonts w:ascii="Arial" w:hAnsi="Arial" w:cs="Arial"/>
                <w:sz w:val="22"/>
                <w:szCs w:val="22"/>
              </w:rPr>
            </w:pPr>
            <w:r w:rsidRPr="003444AC">
              <w:rPr>
                <w:rFonts w:ascii="Arial" w:hAnsi="Arial" w:cs="Arial"/>
                <w:sz w:val="22"/>
                <w:szCs w:val="22"/>
              </w:rPr>
              <w:t xml:space="preserve">Urban </w:t>
            </w:r>
            <w:r>
              <w:rPr>
                <w:rFonts w:ascii="Arial" w:hAnsi="Arial" w:cs="Arial"/>
                <w:sz w:val="22"/>
                <w:szCs w:val="22"/>
              </w:rPr>
              <w:t>Settlements</w:t>
            </w:r>
          </w:p>
        </w:tc>
        <w:tc>
          <w:tcPr>
            <w:tcW w:w="1716" w:type="dxa"/>
            <w:shd w:val="clear" w:color="auto" w:fill="auto"/>
            <w:vAlign w:val="bottom"/>
          </w:tcPr>
          <w:p w14:paraId="683230CA" w14:textId="77777777" w:rsidR="00955E9E" w:rsidRPr="00CB3FFE" w:rsidRDefault="00955E9E" w:rsidP="00955E9E">
            <w:pPr>
              <w:rPr>
                <w:rFonts w:ascii="Arial" w:hAnsi="Arial" w:cs="Arial"/>
                <w:sz w:val="22"/>
                <w:szCs w:val="22"/>
              </w:rPr>
            </w:pPr>
            <w:r w:rsidRPr="00CB3FFE">
              <w:rPr>
                <w:rFonts w:ascii="Arial" w:hAnsi="Arial" w:cs="Arial"/>
                <w:sz w:val="22"/>
                <w:szCs w:val="22"/>
              </w:rPr>
              <w:t>550</w:t>
            </w:r>
          </w:p>
        </w:tc>
        <w:tc>
          <w:tcPr>
            <w:tcW w:w="1730" w:type="dxa"/>
            <w:shd w:val="clear" w:color="auto" w:fill="auto"/>
            <w:vAlign w:val="bottom"/>
          </w:tcPr>
          <w:p w14:paraId="6886AF24" w14:textId="77777777" w:rsidR="00955E9E" w:rsidRPr="00CB3FFE" w:rsidRDefault="00955E9E" w:rsidP="00955E9E">
            <w:pPr>
              <w:rPr>
                <w:rFonts w:ascii="Arial" w:hAnsi="Arial" w:cs="Arial"/>
                <w:sz w:val="22"/>
                <w:szCs w:val="22"/>
              </w:rPr>
            </w:pPr>
            <w:r w:rsidRPr="00CB3FFE">
              <w:rPr>
                <w:rFonts w:ascii="Arial" w:hAnsi="Arial" w:cs="Arial"/>
                <w:sz w:val="22"/>
                <w:szCs w:val="22"/>
              </w:rPr>
              <w:t>2.48</w:t>
            </w:r>
          </w:p>
        </w:tc>
        <w:tc>
          <w:tcPr>
            <w:tcW w:w="1410" w:type="dxa"/>
            <w:shd w:val="clear" w:color="auto" w:fill="auto"/>
            <w:vAlign w:val="bottom"/>
          </w:tcPr>
          <w:p w14:paraId="11F9D84A" w14:textId="77777777" w:rsidR="00955E9E" w:rsidRPr="00CB3FFE" w:rsidRDefault="00955E9E" w:rsidP="00955E9E">
            <w:pPr>
              <w:rPr>
                <w:rFonts w:ascii="Arial" w:hAnsi="Arial" w:cs="Arial"/>
                <w:sz w:val="22"/>
                <w:szCs w:val="22"/>
              </w:rPr>
            </w:pPr>
            <w:r w:rsidRPr="00CB3FFE">
              <w:rPr>
                <w:rFonts w:ascii="Arial" w:hAnsi="Arial" w:cs="Arial"/>
                <w:sz w:val="22"/>
                <w:szCs w:val="22"/>
              </w:rPr>
              <w:t>26.</w:t>
            </w:r>
            <w:r>
              <w:rPr>
                <w:rFonts w:ascii="Arial" w:hAnsi="Arial" w:cs="Arial"/>
                <w:sz w:val="22"/>
                <w:szCs w:val="22"/>
              </w:rPr>
              <w:t>6</w:t>
            </w:r>
            <w:r w:rsidRPr="00CB3FFE">
              <w:rPr>
                <w:rFonts w:ascii="Arial" w:hAnsi="Arial" w:cs="Arial"/>
                <w:sz w:val="22"/>
                <w:szCs w:val="22"/>
              </w:rPr>
              <w:t>%</w:t>
            </w:r>
          </w:p>
        </w:tc>
        <w:tc>
          <w:tcPr>
            <w:tcW w:w="1410" w:type="dxa"/>
            <w:shd w:val="clear" w:color="auto" w:fill="auto"/>
            <w:vAlign w:val="bottom"/>
          </w:tcPr>
          <w:p w14:paraId="38EB4B0D" w14:textId="77777777" w:rsidR="00955E9E" w:rsidRPr="00CB3FFE" w:rsidRDefault="00955E9E" w:rsidP="00955E9E">
            <w:pPr>
              <w:rPr>
                <w:rFonts w:ascii="Arial" w:hAnsi="Arial" w:cs="Arial"/>
                <w:sz w:val="22"/>
                <w:szCs w:val="22"/>
              </w:rPr>
            </w:pPr>
            <w:r w:rsidRPr="00CB3FFE">
              <w:rPr>
                <w:rFonts w:ascii="Arial" w:hAnsi="Arial" w:cs="Arial"/>
                <w:sz w:val="22"/>
                <w:szCs w:val="22"/>
              </w:rPr>
              <w:t>61.</w:t>
            </w:r>
            <w:r>
              <w:rPr>
                <w:rFonts w:ascii="Arial" w:hAnsi="Arial" w:cs="Arial"/>
                <w:sz w:val="22"/>
                <w:szCs w:val="22"/>
              </w:rPr>
              <w:t>3</w:t>
            </w:r>
            <w:r w:rsidRPr="00CB3FFE">
              <w:rPr>
                <w:rFonts w:ascii="Arial" w:hAnsi="Arial" w:cs="Arial"/>
                <w:sz w:val="22"/>
                <w:szCs w:val="22"/>
              </w:rPr>
              <w:t>%</w:t>
            </w:r>
          </w:p>
        </w:tc>
      </w:tr>
      <w:tr w:rsidR="00955E9E" w:rsidRPr="00CB3FFE" w14:paraId="0BD15E09" w14:textId="77777777" w:rsidTr="00955E9E">
        <w:tc>
          <w:tcPr>
            <w:tcW w:w="2256" w:type="dxa"/>
            <w:shd w:val="clear" w:color="auto" w:fill="auto"/>
            <w:vAlign w:val="bottom"/>
          </w:tcPr>
          <w:p w14:paraId="7D158E6C" w14:textId="77777777" w:rsidR="00955E9E" w:rsidRPr="003444AC" w:rsidRDefault="00955E9E" w:rsidP="00955E9E">
            <w:pPr>
              <w:rPr>
                <w:rFonts w:ascii="Arial" w:hAnsi="Arial" w:cs="Arial"/>
                <w:sz w:val="22"/>
                <w:szCs w:val="22"/>
              </w:rPr>
            </w:pPr>
          </w:p>
        </w:tc>
        <w:tc>
          <w:tcPr>
            <w:tcW w:w="1716" w:type="dxa"/>
            <w:shd w:val="clear" w:color="auto" w:fill="auto"/>
            <w:vAlign w:val="bottom"/>
          </w:tcPr>
          <w:p w14:paraId="3F05BEEB" w14:textId="77777777" w:rsidR="00955E9E" w:rsidRPr="00CB3FFE" w:rsidRDefault="00955E9E" w:rsidP="00955E9E">
            <w:pPr>
              <w:rPr>
                <w:rFonts w:ascii="Arial" w:hAnsi="Arial" w:cs="Arial"/>
                <w:sz w:val="22"/>
                <w:szCs w:val="22"/>
              </w:rPr>
            </w:pPr>
          </w:p>
        </w:tc>
        <w:tc>
          <w:tcPr>
            <w:tcW w:w="1730" w:type="dxa"/>
            <w:shd w:val="clear" w:color="auto" w:fill="auto"/>
            <w:vAlign w:val="bottom"/>
          </w:tcPr>
          <w:p w14:paraId="5A7A169C" w14:textId="77777777" w:rsidR="00955E9E" w:rsidRPr="00CB3FFE" w:rsidRDefault="00955E9E" w:rsidP="00955E9E">
            <w:pPr>
              <w:rPr>
                <w:rFonts w:ascii="Arial" w:hAnsi="Arial" w:cs="Arial"/>
                <w:sz w:val="22"/>
                <w:szCs w:val="22"/>
              </w:rPr>
            </w:pPr>
          </w:p>
        </w:tc>
        <w:tc>
          <w:tcPr>
            <w:tcW w:w="1410" w:type="dxa"/>
            <w:shd w:val="clear" w:color="auto" w:fill="auto"/>
            <w:vAlign w:val="bottom"/>
          </w:tcPr>
          <w:p w14:paraId="18C24554" w14:textId="77777777" w:rsidR="00955E9E" w:rsidRPr="00CB3FFE" w:rsidRDefault="00955E9E" w:rsidP="00955E9E">
            <w:pPr>
              <w:rPr>
                <w:rFonts w:ascii="Arial" w:hAnsi="Arial" w:cs="Arial"/>
                <w:sz w:val="22"/>
                <w:szCs w:val="22"/>
              </w:rPr>
            </w:pPr>
          </w:p>
        </w:tc>
        <w:tc>
          <w:tcPr>
            <w:tcW w:w="1410" w:type="dxa"/>
            <w:shd w:val="clear" w:color="auto" w:fill="auto"/>
            <w:vAlign w:val="bottom"/>
          </w:tcPr>
          <w:p w14:paraId="6FEA5525" w14:textId="77777777" w:rsidR="00955E9E" w:rsidRPr="00CB3FFE" w:rsidRDefault="00955E9E" w:rsidP="00955E9E">
            <w:pPr>
              <w:rPr>
                <w:rFonts w:ascii="Arial" w:hAnsi="Arial" w:cs="Arial"/>
                <w:sz w:val="22"/>
                <w:szCs w:val="22"/>
              </w:rPr>
            </w:pPr>
          </w:p>
        </w:tc>
      </w:tr>
      <w:tr w:rsidR="00955E9E" w:rsidRPr="00CB3FFE" w14:paraId="32854ED0" w14:textId="77777777" w:rsidTr="00955E9E">
        <w:tc>
          <w:tcPr>
            <w:tcW w:w="2256" w:type="dxa"/>
            <w:shd w:val="clear" w:color="auto" w:fill="auto"/>
            <w:vAlign w:val="bottom"/>
          </w:tcPr>
          <w:p w14:paraId="7A1140D4" w14:textId="77777777" w:rsidR="00955E9E" w:rsidRPr="00F953C8" w:rsidRDefault="00955E9E" w:rsidP="00955E9E">
            <w:pPr>
              <w:rPr>
                <w:rFonts w:ascii="Arial" w:hAnsi="Arial" w:cs="Arial"/>
                <w:b/>
                <w:sz w:val="22"/>
                <w:szCs w:val="22"/>
              </w:rPr>
            </w:pPr>
            <w:smartTag w:uri="urn:schemas-microsoft-com:office:smarttags" w:element="place">
              <w:r w:rsidRPr="00F953C8">
                <w:rPr>
                  <w:rFonts w:ascii="Arial" w:hAnsi="Arial" w:cs="Arial"/>
                  <w:b/>
                  <w:sz w:val="22"/>
                  <w:szCs w:val="22"/>
                </w:rPr>
                <w:t>Falkirk</w:t>
              </w:r>
            </w:smartTag>
            <w:r w:rsidRPr="00F953C8">
              <w:rPr>
                <w:rFonts w:ascii="Arial" w:hAnsi="Arial" w:cs="Arial"/>
                <w:b/>
                <w:sz w:val="22"/>
                <w:szCs w:val="22"/>
              </w:rPr>
              <w:t xml:space="preserve"> Council</w:t>
            </w:r>
          </w:p>
        </w:tc>
        <w:tc>
          <w:tcPr>
            <w:tcW w:w="1716" w:type="dxa"/>
            <w:shd w:val="clear" w:color="auto" w:fill="auto"/>
            <w:vAlign w:val="bottom"/>
          </w:tcPr>
          <w:p w14:paraId="02F102C0" w14:textId="77777777" w:rsidR="00955E9E" w:rsidRPr="00F953C8" w:rsidRDefault="00955E9E" w:rsidP="00955E9E">
            <w:pPr>
              <w:rPr>
                <w:rFonts w:ascii="Arial" w:hAnsi="Arial" w:cs="Arial"/>
                <w:b/>
                <w:sz w:val="22"/>
                <w:szCs w:val="22"/>
              </w:rPr>
            </w:pPr>
            <w:r w:rsidRPr="00F953C8">
              <w:rPr>
                <w:rFonts w:ascii="Arial" w:hAnsi="Arial" w:cs="Arial"/>
                <w:b/>
                <w:sz w:val="22"/>
                <w:szCs w:val="22"/>
              </w:rPr>
              <w:t>632</w:t>
            </w:r>
          </w:p>
        </w:tc>
        <w:tc>
          <w:tcPr>
            <w:tcW w:w="1730" w:type="dxa"/>
            <w:shd w:val="clear" w:color="auto" w:fill="auto"/>
            <w:vAlign w:val="bottom"/>
          </w:tcPr>
          <w:p w14:paraId="73032B6E" w14:textId="77777777" w:rsidR="00955E9E" w:rsidRPr="00F953C8" w:rsidRDefault="00955E9E" w:rsidP="00955E9E">
            <w:pPr>
              <w:rPr>
                <w:rFonts w:ascii="Arial" w:hAnsi="Arial" w:cs="Arial"/>
                <w:b/>
                <w:sz w:val="22"/>
                <w:szCs w:val="22"/>
              </w:rPr>
            </w:pPr>
            <w:r w:rsidRPr="00F953C8">
              <w:rPr>
                <w:rFonts w:ascii="Arial" w:hAnsi="Arial" w:cs="Arial"/>
                <w:b/>
                <w:sz w:val="22"/>
                <w:szCs w:val="22"/>
              </w:rPr>
              <w:t>2.50</w:t>
            </w:r>
          </w:p>
        </w:tc>
        <w:tc>
          <w:tcPr>
            <w:tcW w:w="1410" w:type="dxa"/>
            <w:shd w:val="clear" w:color="auto" w:fill="auto"/>
            <w:vAlign w:val="bottom"/>
          </w:tcPr>
          <w:p w14:paraId="5BA61731" w14:textId="77777777" w:rsidR="00955E9E" w:rsidRPr="00F953C8" w:rsidRDefault="00955E9E" w:rsidP="00955E9E">
            <w:pPr>
              <w:rPr>
                <w:rFonts w:ascii="Arial" w:hAnsi="Arial" w:cs="Arial"/>
                <w:b/>
                <w:sz w:val="22"/>
                <w:szCs w:val="22"/>
              </w:rPr>
            </w:pPr>
            <w:r w:rsidRPr="00F953C8">
              <w:rPr>
                <w:rFonts w:ascii="Arial" w:hAnsi="Arial" w:cs="Arial"/>
                <w:b/>
                <w:sz w:val="22"/>
                <w:szCs w:val="22"/>
              </w:rPr>
              <w:t>27.</w:t>
            </w:r>
            <w:r>
              <w:rPr>
                <w:rFonts w:ascii="Arial" w:hAnsi="Arial" w:cs="Arial"/>
                <w:b/>
                <w:sz w:val="22"/>
                <w:szCs w:val="22"/>
              </w:rPr>
              <w:t>6</w:t>
            </w:r>
            <w:r w:rsidRPr="00F953C8">
              <w:rPr>
                <w:rFonts w:ascii="Arial" w:hAnsi="Arial" w:cs="Arial"/>
                <w:b/>
                <w:sz w:val="22"/>
                <w:szCs w:val="22"/>
              </w:rPr>
              <w:t>%</w:t>
            </w:r>
          </w:p>
        </w:tc>
        <w:tc>
          <w:tcPr>
            <w:tcW w:w="1410" w:type="dxa"/>
            <w:shd w:val="clear" w:color="auto" w:fill="auto"/>
            <w:vAlign w:val="bottom"/>
          </w:tcPr>
          <w:p w14:paraId="0DD4A9DD" w14:textId="77777777" w:rsidR="00955E9E" w:rsidRPr="00F953C8" w:rsidRDefault="00955E9E" w:rsidP="00955E9E">
            <w:pPr>
              <w:rPr>
                <w:rFonts w:ascii="Arial" w:hAnsi="Arial" w:cs="Arial"/>
                <w:b/>
                <w:sz w:val="22"/>
                <w:szCs w:val="22"/>
              </w:rPr>
            </w:pPr>
            <w:r w:rsidRPr="00F953C8">
              <w:rPr>
                <w:rFonts w:ascii="Arial" w:hAnsi="Arial" w:cs="Arial"/>
                <w:b/>
                <w:sz w:val="22"/>
                <w:szCs w:val="22"/>
              </w:rPr>
              <w:t>64.</w:t>
            </w:r>
            <w:r>
              <w:rPr>
                <w:rFonts w:ascii="Arial" w:hAnsi="Arial" w:cs="Arial"/>
                <w:b/>
                <w:sz w:val="22"/>
                <w:szCs w:val="22"/>
              </w:rPr>
              <w:t>0</w:t>
            </w:r>
            <w:r w:rsidRPr="00F953C8">
              <w:rPr>
                <w:rFonts w:ascii="Arial" w:hAnsi="Arial" w:cs="Arial"/>
                <w:b/>
                <w:sz w:val="22"/>
                <w:szCs w:val="22"/>
              </w:rPr>
              <w:t>%</w:t>
            </w:r>
          </w:p>
        </w:tc>
      </w:tr>
    </w:tbl>
    <w:p w14:paraId="4AA249E2" w14:textId="77777777" w:rsidR="00955E9E" w:rsidRDefault="00955E9E" w:rsidP="00955E9E">
      <w:pPr>
        <w:jc w:val="both"/>
        <w:rPr>
          <w:rFonts w:ascii="Arial" w:hAnsi="Arial" w:cs="Arial"/>
          <w:sz w:val="22"/>
          <w:szCs w:val="22"/>
        </w:rPr>
      </w:pPr>
    </w:p>
    <w:p w14:paraId="238FAEDD" w14:textId="77777777" w:rsidR="00C16065" w:rsidRPr="00DE2E91" w:rsidRDefault="00C16065" w:rsidP="00C16065">
      <w:pPr>
        <w:jc w:val="both"/>
        <w:rPr>
          <w:rFonts w:ascii="Arial" w:hAnsi="Arial" w:cs="Arial"/>
          <w:b/>
          <w:sz w:val="22"/>
          <w:szCs w:val="22"/>
        </w:rPr>
      </w:pPr>
      <w:r w:rsidRPr="00DE2E91">
        <w:rPr>
          <w:rFonts w:ascii="Arial" w:hAnsi="Arial" w:cs="Arial"/>
          <w:b/>
          <w:sz w:val="22"/>
          <w:szCs w:val="22"/>
        </w:rPr>
        <w:t>Table 4:</w:t>
      </w:r>
      <w:r>
        <w:rPr>
          <w:rFonts w:ascii="Arial" w:hAnsi="Arial" w:cs="Arial"/>
          <w:b/>
          <w:sz w:val="22"/>
          <w:szCs w:val="22"/>
        </w:rPr>
        <w:t xml:space="preserve">  </w:t>
      </w:r>
      <w:r w:rsidRPr="00DE2E91">
        <w:rPr>
          <w:rFonts w:ascii="Arial" w:hAnsi="Arial" w:cs="Arial"/>
          <w:b/>
          <w:sz w:val="22"/>
          <w:szCs w:val="22"/>
        </w:rPr>
        <w:t>Quality of open space within Council wards</w:t>
      </w:r>
    </w:p>
    <w:p w14:paraId="4BD02638" w14:textId="77777777" w:rsidR="00C16065" w:rsidRDefault="00C16065" w:rsidP="00955E9E">
      <w:pPr>
        <w:jc w:val="both"/>
        <w:rPr>
          <w:rFonts w:ascii="Arial" w:hAnsi="Arial" w:cs="Arial"/>
          <w:sz w:val="22"/>
          <w:szCs w:val="22"/>
        </w:rPr>
      </w:pPr>
    </w:p>
    <w:tbl>
      <w:tblPr>
        <w:tblpPr w:leftFromText="180" w:rightFromText="180" w:vertAnchor="text" w:horzAnchor="margin" w:tblpY="110"/>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1716"/>
        <w:gridCol w:w="1730"/>
        <w:gridCol w:w="1410"/>
        <w:gridCol w:w="1410"/>
        <w:tblGridChange w:id="3">
          <w:tblGrid>
            <w:gridCol w:w="2256"/>
            <w:gridCol w:w="1716"/>
            <w:gridCol w:w="1730"/>
            <w:gridCol w:w="1410"/>
            <w:gridCol w:w="1410"/>
          </w:tblGrid>
        </w:tblGridChange>
      </w:tblGrid>
      <w:tr w:rsidR="00955E9E" w:rsidRPr="00CB3FFE" w14:paraId="4D53A1E8" w14:textId="77777777" w:rsidTr="00955E9E">
        <w:trPr>
          <w:trHeight w:val="276"/>
        </w:trPr>
        <w:tc>
          <w:tcPr>
            <w:tcW w:w="2256" w:type="dxa"/>
            <w:tcBorders>
              <w:bottom w:val="single" w:sz="4" w:space="0" w:color="auto"/>
            </w:tcBorders>
            <w:shd w:val="clear" w:color="auto" w:fill="D9D9D9"/>
          </w:tcPr>
          <w:p w14:paraId="4EF9367F"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Ward</w:t>
            </w:r>
          </w:p>
        </w:tc>
        <w:tc>
          <w:tcPr>
            <w:tcW w:w="1716" w:type="dxa"/>
            <w:tcBorders>
              <w:bottom w:val="single" w:sz="4" w:space="0" w:color="auto"/>
            </w:tcBorders>
            <w:shd w:val="clear" w:color="auto" w:fill="D9D9D9"/>
          </w:tcPr>
          <w:p w14:paraId="49AC8658"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Number of  open spaces</w:t>
            </w:r>
          </w:p>
        </w:tc>
        <w:tc>
          <w:tcPr>
            <w:tcW w:w="1730" w:type="dxa"/>
            <w:tcBorders>
              <w:bottom w:val="single" w:sz="4" w:space="0" w:color="auto"/>
            </w:tcBorders>
            <w:shd w:val="clear" w:color="auto" w:fill="D9D9D9"/>
          </w:tcPr>
          <w:p w14:paraId="7AAAC07F"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Average score of an open space in the fitness for purpose assessment</w:t>
            </w:r>
          </w:p>
        </w:tc>
        <w:tc>
          <w:tcPr>
            <w:tcW w:w="1410" w:type="dxa"/>
            <w:tcBorders>
              <w:bottom w:val="single" w:sz="4" w:space="0" w:color="auto"/>
            </w:tcBorders>
            <w:shd w:val="clear" w:color="auto" w:fill="D9D9D9"/>
          </w:tcPr>
          <w:p w14:paraId="03A7C2E0"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Percentage of total number of open spaces which are fit for purpose</w:t>
            </w:r>
          </w:p>
        </w:tc>
        <w:tc>
          <w:tcPr>
            <w:tcW w:w="1410" w:type="dxa"/>
            <w:tcBorders>
              <w:bottom w:val="single" w:sz="4" w:space="0" w:color="auto"/>
            </w:tcBorders>
            <w:shd w:val="clear" w:color="auto" w:fill="D9D9D9"/>
          </w:tcPr>
          <w:p w14:paraId="55EBACDE"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Percentage of total area of open space which is fit for purpose</w:t>
            </w:r>
          </w:p>
        </w:tc>
      </w:tr>
      <w:tr w:rsidR="00955E9E" w:rsidRPr="00CB3FFE" w14:paraId="1E79FDBF" w14:textId="77777777" w:rsidTr="00955E9E">
        <w:tc>
          <w:tcPr>
            <w:tcW w:w="2256" w:type="dxa"/>
            <w:shd w:val="clear" w:color="auto" w:fill="auto"/>
            <w:vAlign w:val="bottom"/>
          </w:tcPr>
          <w:p w14:paraId="1C771248" w14:textId="77777777" w:rsidR="00955E9E" w:rsidRPr="00CB3FFE" w:rsidRDefault="00955E9E" w:rsidP="00955E9E">
            <w:pPr>
              <w:rPr>
                <w:rFonts w:ascii="Arial" w:hAnsi="Arial" w:cs="Arial"/>
                <w:sz w:val="22"/>
                <w:szCs w:val="22"/>
              </w:rPr>
            </w:pPr>
            <w:r w:rsidRPr="00CB3FFE">
              <w:rPr>
                <w:rFonts w:ascii="Arial" w:hAnsi="Arial" w:cs="Arial"/>
                <w:sz w:val="22"/>
                <w:szCs w:val="22"/>
              </w:rPr>
              <w:t>Bo’ness and Blackness</w:t>
            </w:r>
          </w:p>
        </w:tc>
        <w:tc>
          <w:tcPr>
            <w:tcW w:w="1716" w:type="dxa"/>
            <w:shd w:val="clear" w:color="auto" w:fill="auto"/>
            <w:vAlign w:val="bottom"/>
          </w:tcPr>
          <w:p w14:paraId="1F051532" w14:textId="77777777" w:rsidR="00955E9E" w:rsidRPr="00CB3FFE" w:rsidRDefault="00955E9E" w:rsidP="00955E9E">
            <w:pPr>
              <w:rPr>
                <w:rFonts w:ascii="Arial" w:hAnsi="Arial" w:cs="Arial"/>
                <w:sz w:val="22"/>
                <w:szCs w:val="22"/>
              </w:rPr>
            </w:pPr>
            <w:r w:rsidRPr="00CB3FFE">
              <w:rPr>
                <w:rFonts w:ascii="Arial" w:hAnsi="Arial" w:cs="Arial"/>
                <w:sz w:val="22"/>
                <w:szCs w:val="22"/>
              </w:rPr>
              <w:t>60</w:t>
            </w:r>
          </w:p>
        </w:tc>
        <w:tc>
          <w:tcPr>
            <w:tcW w:w="1730" w:type="dxa"/>
            <w:shd w:val="clear" w:color="auto" w:fill="auto"/>
            <w:vAlign w:val="bottom"/>
          </w:tcPr>
          <w:p w14:paraId="210AEC1E" w14:textId="77777777" w:rsidR="00955E9E" w:rsidRPr="00CB3FFE" w:rsidRDefault="00955E9E" w:rsidP="00955E9E">
            <w:pPr>
              <w:rPr>
                <w:rFonts w:ascii="Arial" w:hAnsi="Arial" w:cs="Arial"/>
                <w:sz w:val="22"/>
                <w:szCs w:val="22"/>
              </w:rPr>
            </w:pPr>
            <w:r w:rsidRPr="00CB3FFE">
              <w:rPr>
                <w:rFonts w:ascii="Arial" w:hAnsi="Arial" w:cs="Arial"/>
                <w:sz w:val="22"/>
                <w:szCs w:val="22"/>
              </w:rPr>
              <w:t>2.58</w:t>
            </w:r>
          </w:p>
        </w:tc>
        <w:tc>
          <w:tcPr>
            <w:tcW w:w="1410" w:type="dxa"/>
            <w:shd w:val="clear" w:color="auto" w:fill="auto"/>
            <w:vAlign w:val="bottom"/>
          </w:tcPr>
          <w:p w14:paraId="3B110348" w14:textId="77777777" w:rsidR="00955E9E" w:rsidRPr="00CB3FFE" w:rsidRDefault="00955E9E" w:rsidP="00955E9E">
            <w:pPr>
              <w:rPr>
                <w:rFonts w:ascii="Arial" w:hAnsi="Arial" w:cs="Arial"/>
                <w:sz w:val="22"/>
                <w:szCs w:val="22"/>
              </w:rPr>
            </w:pPr>
            <w:r w:rsidRPr="00CB3FFE">
              <w:rPr>
                <w:rFonts w:ascii="Arial" w:hAnsi="Arial" w:cs="Arial"/>
                <w:sz w:val="22"/>
                <w:szCs w:val="22"/>
              </w:rPr>
              <w:t>40.0%</w:t>
            </w:r>
          </w:p>
        </w:tc>
        <w:tc>
          <w:tcPr>
            <w:tcW w:w="1410" w:type="dxa"/>
            <w:shd w:val="clear" w:color="auto" w:fill="auto"/>
            <w:vAlign w:val="bottom"/>
          </w:tcPr>
          <w:p w14:paraId="16B7A678" w14:textId="77777777" w:rsidR="00955E9E" w:rsidRPr="00CB3FFE" w:rsidRDefault="00955E9E" w:rsidP="00955E9E">
            <w:pPr>
              <w:rPr>
                <w:rFonts w:ascii="Arial" w:hAnsi="Arial" w:cs="Arial"/>
                <w:sz w:val="22"/>
                <w:szCs w:val="22"/>
              </w:rPr>
            </w:pPr>
            <w:r w:rsidRPr="00CB3FFE">
              <w:rPr>
                <w:rFonts w:ascii="Arial" w:hAnsi="Arial" w:cs="Arial"/>
                <w:sz w:val="22"/>
                <w:szCs w:val="22"/>
              </w:rPr>
              <w:t>59.9%</w:t>
            </w:r>
          </w:p>
        </w:tc>
      </w:tr>
      <w:tr w:rsidR="00955E9E" w:rsidRPr="00CB3FFE" w14:paraId="69702064" w14:textId="77777777" w:rsidTr="00955E9E">
        <w:tc>
          <w:tcPr>
            <w:tcW w:w="2256" w:type="dxa"/>
            <w:shd w:val="clear" w:color="auto" w:fill="auto"/>
            <w:vAlign w:val="bottom"/>
          </w:tcPr>
          <w:p w14:paraId="49084C0C" w14:textId="77777777" w:rsidR="00955E9E" w:rsidRPr="00CB3FFE" w:rsidRDefault="00955E9E" w:rsidP="00955E9E">
            <w:pPr>
              <w:rPr>
                <w:rFonts w:ascii="Arial" w:hAnsi="Arial" w:cs="Arial"/>
                <w:sz w:val="22"/>
                <w:szCs w:val="22"/>
              </w:rPr>
            </w:pPr>
            <w:r w:rsidRPr="00CB3FFE">
              <w:rPr>
                <w:rFonts w:ascii="Arial" w:hAnsi="Arial" w:cs="Arial"/>
                <w:sz w:val="22"/>
                <w:szCs w:val="22"/>
              </w:rPr>
              <w:t>Bonnybridge &amp; Larbert</w:t>
            </w:r>
          </w:p>
        </w:tc>
        <w:tc>
          <w:tcPr>
            <w:tcW w:w="1716" w:type="dxa"/>
            <w:shd w:val="clear" w:color="auto" w:fill="auto"/>
            <w:vAlign w:val="bottom"/>
          </w:tcPr>
          <w:p w14:paraId="5E5A4305" w14:textId="77777777" w:rsidR="00955E9E" w:rsidRPr="00CB3FFE" w:rsidRDefault="00955E9E" w:rsidP="00955E9E">
            <w:pPr>
              <w:rPr>
                <w:rFonts w:ascii="Arial" w:hAnsi="Arial" w:cs="Arial"/>
                <w:sz w:val="22"/>
                <w:szCs w:val="22"/>
              </w:rPr>
            </w:pPr>
            <w:r w:rsidRPr="00CB3FFE">
              <w:rPr>
                <w:rFonts w:ascii="Arial" w:hAnsi="Arial" w:cs="Arial"/>
                <w:sz w:val="22"/>
                <w:szCs w:val="22"/>
              </w:rPr>
              <w:t>79</w:t>
            </w:r>
          </w:p>
        </w:tc>
        <w:tc>
          <w:tcPr>
            <w:tcW w:w="1730" w:type="dxa"/>
            <w:tcBorders>
              <w:bottom w:val="single" w:sz="4" w:space="0" w:color="auto"/>
            </w:tcBorders>
            <w:shd w:val="clear" w:color="auto" w:fill="auto"/>
            <w:vAlign w:val="bottom"/>
          </w:tcPr>
          <w:p w14:paraId="47CA0EC7" w14:textId="77777777" w:rsidR="00955E9E" w:rsidRPr="00CB3FFE" w:rsidRDefault="00955E9E" w:rsidP="00955E9E">
            <w:pPr>
              <w:rPr>
                <w:rFonts w:ascii="Arial" w:hAnsi="Arial" w:cs="Arial"/>
                <w:sz w:val="22"/>
                <w:szCs w:val="22"/>
              </w:rPr>
            </w:pPr>
            <w:r w:rsidRPr="00CB3FFE">
              <w:rPr>
                <w:rFonts w:ascii="Arial" w:hAnsi="Arial" w:cs="Arial"/>
                <w:sz w:val="22"/>
                <w:szCs w:val="22"/>
              </w:rPr>
              <w:t>2.44</w:t>
            </w:r>
          </w:p>
        </w:tc>
        <w:tc>
          <w:tcPr>
            <w:tcW w:w="1410" w:type="dxa"/>
            <w:shd w:val="clear" w:color="auto" w:fill="auto"/>
            <w:vAlign w:val="bottom"/>
          </w:tcPr>
          <w:p w14:paraId="2DA5BAB7" w14:textId="77777777" w:rsidR="00955E9E" w:rsidRPr="00CB3FFE" w:rsidRDefault="00955E9E" w:rsidP="00955E9E">
            <w:pPr>
              <w:rPr>
                <w:rFonts w:ascii="Arial" w:hAnsi="Arial" w:cs="Arial"/>
                <w:sz w:val="22"/>
                <w:szCs w:val="22"/>
              </w:rPr>
            </w:pPr>
            <w:r w:rsidRPr="00CB3FFE">
              <w:rPr>
                <w:rFonts w:ascii="Arial" w:hAnsi="Arial" w:cs="Arial"/>
                <w:sz w:val="22"/>
                <w:szCs w:val="22"/>
              </w:rPr>
              <w:t>21.1%</w:t>
            </w:r>
          </w:p>
        </w:tc>
        <w:tc>
          <w:tcPr>
            <w:tcW w:w="1410" w:type="dxa"/>
            <w:tcBorders>
              <w:bottom w:val="single" w:sz="4" w:space="0" w:color="auto"/>
            </w:tcBorders>
            <w:shd w:val="clear" w:color="auto" w:fill="auto"/>
            <w:vAlign w:val="bottom"/>
          </w:tcPr>
          <w:p w14:paraId="49F8D0D4" w14:textId="77777777" w:rsidR="00955E9E" w:rsidRPr="00CB3FFE" w:rsidRDefault="00955E9E" w:rsidP="00955E9E">
            <w:pPr>
              <w:rPr>
                <w:rFonts w:ascii="Arial" w:hAnsi="Arial" w:cs="Arial"/>
                <w:sz w:val="22"/>
                <w:szCs w:val="22"/>
              </w:rPr>
            </w:pPr>
            <w:r w:rsidRPr="00CB3FFE">
              <w:rPr>
                <w:rFonts w:ascii="Arial" w:hAnsi="Arial" w:cs="Arial"/>
                <w:sz w:val="22"/>
                <w:szCs w:val="22"/>
              </w:rPr>
              <w:t>45.3%</w:t>
            </w:r>
          </w:p>
        </w:tc>
      </w:tr>
      <w:tr w:rsidR="00955E9E" w:rsidRPr="00CB3FFE" w14:paraId="2F016D91" w14:textId="77777777" w:rsidTr="00955E9E">
        <w:tc>
          <w:tcPr>
            <w:tcW w:w="2256" w:type="dxa"/>
            <w:shd w:val="clear" w:color="auto" w:fill="auto"/>
            <w:vAlign w:val="bottom"/>
          </w:tcPr>
          <w:p w14:paraId="0D979232" w14:textId="77777777" w:rsidR="00955E9E" w:rsidRPr="00CB3FFE" w:rsidRDefault="00955E9E" w:rsidP="00955E9E">
            <w:pPr>
              <w:rPr>
                <w:rFonts w:ascii="Arial" w:hAnsi="Arial" w:cs="Arial"/>
                <w:sz w:val="22"/>
                <w:szCs w:val="22"/>
              </w:rPr>
            </w:pPr>
            <w:r w:rsidRPr="00CB3FFE">
              <w:rPr>
                <w:rFonts w:ascii="Arial" w:hAnsi="Arial" w:cs="Arial"/>
                <w:sz w:val="22"/>
                <w:szCs w:val="22"/>
              </w:rPr>
              <w:t>Carse, Kinnaird &amp; Tryst</w:t>
            </w:r>
          </w:p>
        </w:tc>
        <w:tc>
          <w:tcPr>
            <w:tcW w:w="1716" w:type="dxa"/>
            <w:shd w:val="clear" w:color="auto" w:fill="auto"/>
            <w:vAlign w:val="bottom"/>
          </w:tcPr>
          <w:p w14:paraId="0AD030EE" w14:textId="77777777" w:rsidR="00955E9E" w:rsidRPr="00CB3FFE" w:rsidRDefault="00955E9E" w:rsidP="00955E9E">
            <w:pPr>
              <w:rPr>
                <w:rFonts w:ascii="Arial" w:hAnsi="Arial" w:cs="Arial"/>
                <w:sz w:val="22"/>
                <w:szCs w:val="22"/>
              </w:rPr>
            </w:pPr>
            <w:r w:rsidRPr="00CB3FFE">
              <w:rPr>
                <w:rFonts w:ascii="Arial" w:hAnsi="Arial" w:cs="Arial"/>
                <w:sz w:val="22"/>
                <w:szCs w:val="22"/>
              </w:rPr>
              <w:t xml:space="preserve">94 </w:t>
            </w:r>
          </w:p>
        </w:tc>
        <w:tc>
          <w:tcPr>
            <w:tcW w:w="1730" w:type="dxa"/>
            <w:shd w:val="clear" w:color="auto" w:fill="auto"/>
            <w:vAlign w:val="bottom"/>
          </w:tcPr>
          <w:p w14:paraId="6FF1C6BE" w14:textId="77777777" w:rsidR="00955E9E" w:rsidRPr="00CB3FFE" w:rsidRDefault="00955E9E" w:rsidP="00955E9E">
            <w:pPr>
              <w:rPr>
                <w:rFonts w:ascii="Arial" w:hAnsi="Arial" w:cs="Arial"/>
                <w:sz w:val="22"/>
                <w:szCs w:val="22"/>
              </w:rPr>
            </w:pPr>
            <w:r w:rsidRPr="00CB3FFE">
              <w:rPr>
                <w:rFonts w:ascii="Arial" w:hAnsi="Arial" w:cs="Arial"/>
                <w:sz w:val="22"/>
                <w:szCs w:val="22"/>
              </w:rPr>
              <w:t>2.38</w:t>
            </w:r>
          </w:p>
        </w:tc>
        <w:tc>
          <w:tcPr>
            <w:tcW w:w="1410" w:type="dxa"/>
            <w:tcBorders>
              <w:bottom w:val="single" w:sz="4" w:space="0" w:color="auto"/>
            </w:tcBorders>
            <w:shd w:val="clear" w:color="auto" w:fill="auto"/>
            <w:vAlign w:val="bottom"/>
          </w:tcPr>
          <w:p w14:paraId="29624E47" w14:textId="77777777" w:rsidR="00955E9E" w:rsidRPr="00CB3FFE" w:rsidRDefault="00955E9E" w:rsidP="00955E9E">
            <w:pPr>
              <w:rPr>
                <w:rFonts w:ascii="Arial" w:hAnsi="Arial" w:cs="Arial"/>
                <w:sz w:val="22"/>
                <w:szCs w:val="22"/>
              </w:rPr>
            </w:pPr>
            <w:r w:rsidRPr="00CB3FFE">
              <w:rPr>
                <w:rFonts w:ascii="Arial" w:hAnsi="Arial" w:cs="Arial"/>
                <w:sz w:val="22"/>
                <w:szCs w:val="22"/>
              </w:rPr>
              <w:t>20.7%</w:t>
            </w:r>
          </w:p>
        </w:tc>
        <w:tc>
          <w:tcPr>
            <w:tcW w:w="1410" w:type="dxa"/>
            <w:shd w:val="clear" w:color="auto" w:fill="auto"/>
            <w:vAlign w:val="bottom"/>
          </w:tcPr>
          <w:p w14:paraId="3B61B8F5" w14:textId="77777777" w:rsidR="00955E9E" w:rsidRPr="00CB3FFE" w:rsidRDefault="00955E9E" w:rsidP="00955E9E">
            <w:pPr>
              <w:rPr>
                <w:rFonts w:ascii="Arial" w:hAnsi="Arial" w:cs="Arial"/>
                <w:sz w:val="22"/>
                <w:szCs w:val="22"/>
              </w:rPr>
            </w:pPr>
            <w:r w:rsidRPr="00CB3FFE">
              <w:rPr>
                <w:rFonts w:ascii="Arial" w:hAnsi="Arial" w:cs="Arial"/>
                <w:sz w:val="22"/>
                <w:szCs w:val="22"/>
              </w:rPr>
              <w:t>30.8%</w:t>
            </w:r>
          </w:p>
        </w:tc>
      </w:tr>
      <w:tr w:rsidR="00955E9E" w:rsidRPr="00CB3FFE" w14:paraId="4A790F25" w14:textId="77777777" w:rsidTr="00955E9E">
        <w:tc>
          <w:tcPr>
            <w:tcW w:w="2256" w:type="dxa"/>
            <w:shd w:val="clear" w:color="auto" w:fill="auto"/>
            <w:vAlign w:val="bottom"/>
          </w:tcPr>
          <w:p w14:paraId="64D50FFE" w14:textId="77777777" w:rsidR="00955E9E" w:rsidRPr="00CB3FFE" w:rsidRDefault="00955E9E" w:rsidP="00955E9E">
            <w:pPr>
              <w:rPr>
                <w:rFonts w:ascii="Arial" w:hAnsi="Arial" w:cs="Arial"/>
                <w:sz w:val="22"/>
                <w:szCs w:val="22"/>
              </w:rPr>
            </w:pPr>
            <w:r w:rsidRPr="00CB3FFE">
              <w:rPr>
                <w:rFonts w:ascii="Arial" w:hAnsi="Arial" w:cs="Arial"/>
                <w:sz w:val="22"/>
                <w:szCs w:val="22"/>
              </w:rPr>
              <w:t>Denny &amp; Banknock</w:t>
            </w:r>
          </w:p>
        </w:tc>
        <w:tc>
          <w:tcPr>
            <w:tcW w:w="1716" w:type="dxa"/>
            <w:shd w:val="clear" w:color="auto" w:fill="auto"/>
            <w:vAlign w:val="bottom"/>
          </w:tcPr>
          <w:p w14:paraId="5CD36594" w14:textId="77777777" w:rsidR="00955E9E" w:rsidRPr="00CB3FFE" w:rsidRDefault="00955E9E" w:rsidP="00955E9E">
            <w:pPr>
              <w:rPr>
                <w:rFonts w:ascii="Arial" w:hAnsi="Arial" w:cs="Arial"/>
                <w:sz w:val="22"/>
                <w:szCs w:val="22"/>
              </w:rPr>
            </w:pPr>
            <w:r w:rsidRPr="00CB3FFE">
              <w:rPr>
                <w:rFonts w:ascii="Arial" w:hAnsi="Arial" w:cs="Arial"/>
                <w:sz w:val="22"/>
                <w:szCs w:val="22"/>
              </w:rPr>
              <w:t>92</w:t>
            </w:r>
          </w:p>
        </w:tc>
        <w:tc>
          <w:tcPr>
            <w:tcW w:w="1730" w:type="dxa"/>
            <w:tcBorders>
              <w:bottom w:val="single" w:sz="4" w:space="0" w:color="auto"/>
            </w:tcBorders>
            <w:shd w:val="clear" w:color="auto" w:fill="auto"/>
            <w:vAlign w:val="bottom"/>
          </w:tcPr>
          <w:p w14:paraId="34ECC498" w14:textId="77777777" w:rsidR="00955E9E" w:rsidRPr="00CB3FFE" w:rsidRDefault="00955E9E" w:rsidP="00955E9E">
            <w:pPr>
              <w:rPr>
                <w:rFonts w:ascii="Arial" w:hAnsi="Arial" w:cs="Arial"/>
                <w:sz w:val="22"/>
                <w:szCs w:val="22"/>
              </w:rPr>
            </w:pPr>
            <w:r w:rsidRPr="00CB3FFE">
              <w:rPr>
                <w:rFonts w:ascii="Arial" w:hAnsi="Arial" w:cs="Arial"/>
                <w:sz w:val="22"/>
                <w:szCs w:val="22"/>
              </w:rPr>
              <w:t>2.41</w:t>
            </w:r>
          </w:p>
        </w:tc>
        <w:tc>
          <w:tcPr>
            <w:tcW w:w="1410" w:type="dxa"/>
            <w:shd w:val="clear" w:color="auto" w:fill="auto"/>
            <w:vAlign w:val="bottom"/>
          </w:tcPr>
          <w:p w14:paraId="7A3ECF49" w14:textId="77777777" w:rsidR="00955E9E" w:rsidRPr="00CB3FFE" w:rsidRDefault="00955E9E" w:rsidP="00955E9E">
            <w:pPr>
              <w:rPr>
                <w:rFonts w:ascii="Arial" w:hAnsi="Arial" w:cs="Arial"/>
                <w:sz w:val="22"/>
                <w:szCs w:val="22"/>
              </w:rPr>
            </w:pPr>
            <w:r w:rsidRPr="00CB3FFE">
              <w:rPr>
                <w:rFonts w:ascii="Arial" w:hAnsi="Arial" w:cs="Arial"/>
                <w:sz w:val="22"/>
                <w:szCs w:val="22"/>
              </w:rPr>
              <w:t>18.5%</w:t>
            </w:r>
          </w:p>
        </w:tc>
        <w:tc>
          <w:tcPr>
            <w:tcW w:w="1410" w:type="dxa"/>
            <w:shd w:val="clear" w:color="auto" w:fill="auto"/>
            <w:vAlign w:val="bottom"/>
          </w:tcPr>
          <w:p w14:paraId="56A31C14" w14:textId="77777777" w:rsidR="00955E9E" w:rsidRPr="00CB3FFE" w:rsidRDefault="00955E9E" w:rsidP="00955E9E">
            <w:pPr>
              <w:rPr>
                <w:rFonts w:ascii="Arial" w:hAnsi="Arial" w:cs="Arial"/>
                <w:sz w:val="22"/>
                <w:szCs w:val="22"/>
              </w:rPr>
            </w:pPr>
            <w:r w:rsidRPr="00CB3FFE">
              <w:rPr>
                <w:rFonts w:ascii="Arial" w:hAnsi="Arial" w:cs="Arial"/>
                <w:sz w:val="22"/>
                <w:szCs w:val="22"/>
              </w:rPr>
              <w:t>45.5%</w:t>
            </w:r>
          </w:p>
        </w:tc>
      </w:tr>
      <w:tr w:rsidR="00955E9E" w:rsidRPr="00CB3FFE" w14:paraId="5DAE0C94" w14:textId="77777777" w:rsidTr="00955E9E">
        <w:tc>
          <w:tcPr>
            <w:tcW w:w="2256" w:type="dxa"/>
            <w:shd w:val="clear" w:color="auto" w:fill="auto"/>
            <w:vAlign w:val="bottom"/>
          </w:tcPr>
          <w:p w14:paraId="2146DD27" w14:textId="77777777" w:rsidR="00955E9E" w:rsidRPr="00CB3FFE" w:rsidRDefault="00955E9E" w:rsidP="00955E9E">
            <w:pPr>
              <w:rPr>
                <w:rFonts w:ascii="Arial" w:hAnsi="Arial" w:cs="Arial"/>
                <w:sz w:val="22"/>
                <w:szCs w:val="22"/>
              </w:rPr>
            </w:pPr>
            <w:smartTag w:uri="urn:schemas-microsoft-com:office:smarttags" w:element="place">
              <w:r w:rsidRPr="00CB3FFE">
                <w:rPr>
                  <w:rFonts w:ascii="Arial" w:hAnsi="Arial" w:cs="Arial"/>
                  <w:sz w:val="22"/>
                  <w:szCs w:val="22"/>
                </w:rPr>
                <w:t>Falkirk</w:t>
              </w:r>
            </w:smartTag>
            <w:r w:rsidRPr="00CB3FFE">
              <w:rPr>
                <w:rFonts w:ascii="Arial" w:hAnsi="Arial" w:cs="Arial"/>
                <w:sz w:val="22"/>
                <w:szCs w:val="22"/>
              </w:rPr>
              <w:t xml:space="preserve"> North</w:t>
            </w:r>
          </w:p>
        </w:tc>
        <w:tc>
          <w:tcPr>
            <w:tcW w:w="1716" w:type="dxa"/>
            <w:shd w:val="clear" w:color="auto" w:fill="auto"/>
            <w:vAlign w:val="bottom"/>
          </w:tcPr>
          <w:p w14:paraId="369EEB6C" w14:textId="77777777" w:rsidR="00955E9E" w:rsidRPr="00CB3FFE" w:rsidRDefault="00955E9E" w:rsidP="00955E9E">
            <w:pPr>
              <w:rPr>
                <w:rFonts w:ascii="Arial" w:hAnsi="Arial" w:cs="Arial"/>
                <w:sz w:val="22"/>
                <w:szCs w:val="22"/>
              </w:rPr>
            </w:pPr>
            <w:r w:rsidRPr="00CB3FFE">
              <w:rPr>
                <w:rFonts w:ascii="Arial" w:hAnsi="Arial" w:cs="Arial"/>
                <w:sz w:val="22"/>
                <w:szCs w:val="22"/>
              </w:rPr>
              <w:t>55</w:t>
            </w:r>
          </w:p>
        </w:tc>
        <w:tc>
          <w:tcPr>
            <w:tcW w:w="1730" w:type="dxa"/>
            <w:shd w:val="clear" w:color="auto" w:fill="auto"/>
            <w:vAlign w:val="bottom"/>
          </w:tcPr>
          <w:p w14:paraId="09BA684D" w14:textId="77777777" w:rsidR="00955E9E" w:rsidRPr="00CB3FFE" w:rsidRDefault="00955E9E" w:rsidP="00955E9E">
            <w:pPr>
              <w:rPr>
                <w:rFonts w:ascii="Arial" w:hAnsi="Arial" w:cs="Arial"/>
                <w:sz w:val="22"/>
                <w:szCs w:val="22"/>
              </w:rPr>
            </w:pPr>
            <w:r w:rsidRPr="00CB3FFE">
              <w:rPr>
                <w:rFonts w:ascii="Arial" w:hAnsi="Arial" w:cs="Arial"/>
                <w:sz w:val="22"/>
                <w:szCs w:val="22"/>
              </w:rPr>
              <w:t>2.73</w:t>
            </w:r>
          </w:p>
        </w:tc>
        <w:tc>
          <w:tcPr>
            <w:tcW w:w="1410" w:type="dxa"/>
            <w:shd w:val="clear" w:color="auto" w:fill="auto"/>
            <w:vAlign w:val="bottom"/>
          </w:tcPr>
          <w:p w14:paraId="4F401230" w14:textId="77777777" w:rsidR="00955E9E" w:rsidRPr="00CB3FFE" w:rsidRDefault="00955E9E" w:rsidP="00955E9E">
            <w:pPr>
              <w:rPr>
                <w:rFonts w:ascii="Arial" w:hAnsi="Arial" w:cs="Arial"/>
                <w:sz w:val="22"/>
                <w:szCs w:val="22"/>
              </w:rPr>
            </w:pPr>
            <w:r w:rsidRPr="00CB3FFE">
              <w:rPr>
                <w:rFonts w:ascii="Arial" w:hAnsi="Arial" w:cs="Arial"/>
                <w:sz w:val="22"/>
                <w:szCs w:val="22"/>
              </w:rPr>
              <w:t>36.4%</w:t>
            </w:r>
          </w:p>
        </w:tc>
        <w:tc>
          <w:tcPr>
            <w:tcW w:w="1410" w:type="dxa"/>
            <w:shd w:val="clear" w:color="auto" w:fill="auto"/>
            <w:vAlign w:val="bottom"/>
          </w:tcPr>
          <w:p w14:paraId="68068876" w14:textId="77777777" w:rsidR="00955E9E" w:rsidRPr="00CB3FFE" w:rsidRDefault="00955E9E" w:rsidP="00955E9E">
            <w:pPr>
              <w:rPr>
                <w:rFonts w:ascii="Arial" w:hAnsi="Arial" w:cs="Arial"/>
                <w:sz w:val="22"/>
                <w:szCs w:val="22"/>
              </w:rPr>
            </w:pPr>
            <w:r w:rsidRPr="00CB3FFE">
              <w:rPr>
                <w:rFonts w:ascii="Arial" w:hAnsi="Arial" w:cs="Arial"/>
                <w:sz w:val="22"/>
                <w:szCs w:val="22"/>
              </w:rPr>
              <w:t>77.0%</w:t>
            </w:r>
          </w:p>
        </w:tc>
      </w:tr>
      <w:tr w:rsidR="00955E9E" w:rsidRPr="00CB3FFE" w14:paraId="4CDF2395" w14:textId="77777777" w:rsidTr="00955E9E">
        <w:tc>
          <w:tcPr>
            <w:tcW w:w="2256" w:type="dxa"/>
            <w:shd w:val="clear" w:color="auto" w:fill="auto"/>
            <w:vAlign w:val="bottom"/>
          </w:tcPr>
          <w:p w14:paraId="79257150" w14:textId="77777777" w:rsidR="00955E9E" w:rsidRPr="00CB3FFE" w:rsidRDefault="00955E9E" w:rsidP="00955E9E">
            <w:pPr>
              <w:rPr>
                <w:rFonts w:ascii="Arial" w:hAnsi="Arial" w:cs="Arial"/>
                <w:sz w:val="22"/>
                <w:szCs w:val="22"/>
              </w:rPr>
            </w:pPr>
            <w:smartTag w:uri="urn:schemas-microsoft-com:office:smarttags" w:element="place">
              <w:r w:rsidRPr="00CB3FFE">
                <w:rPr>
                  <w:rFonts w:ascii="Arial" w:hAnsi="Arial" w:cs="Arial"/>
                  <w:sz w:val="22"/>
                  <w:szCs w:val="22"/>
                </w:rPr>
                <w:t>Falkirk</w:t>
              </w:r>
            </w:smartTag>
            <w:r w:rsidRPr="00CB3FFE">
              <w:rPr>
                <w:rFonts w:ascii="Arial" w:hAnsi="Arial" w:cs="Arial"/>
                <w:sz w:val="22"/>
                <w:szCs w:val="22"/>
              </w:rPr>
              <w:t xml:space="preserve"> South</w:t>
            </w:r>
          </w:p>
        </w:tc>
        <w:tc>
          <w:tcPr>
            <w:tcW w:w="1716" w:type="dxa"/>
            <w:shd w:val="clear" w:color="auto" w:fill="auto"/>
            <w:vAlign w:val="bottom"/>
          </w:tcPr>
          <w:p w14:paraId="2C790B51" w14:textId="77777777" w:rsidR="00955E9E" w:rsidRPr="00CB3FFE" w:rsidRDefault="00955E9E" w:rsidP="00955E9E">
            <w:pPr>
              <w:rPr>
                <w:rFonts w:ascii="Arial" w:hAnsi="Arial" w:cs="Arial"/>
                <w:sz w:val="22"/>
                <w:szCs w:val="22"/>
              </w:rPr>
            </w:pPr>
            <w:r w:rsidRPr="00CB3FFE">
              <w:rPr>
                <w:rFonts w:ascii="Arial" w:hAnsi="Arial" w:cs="Arial"/>
                <w:sz w:val="22"/>
                <w:szCs w:val="22"/>
              </w:rPr>
              <w:t xml:space="preserve">74 </w:t>
            </w:r>
          </w:p>
        </w:tc>
        <w:tc>
          <w:tcPr>
            <w:tcW w:w="1730" w:type="dxa"/>
            <w:shd w:val="clear" w:color="auto" w:fill="auto"/>
            <w:vAlign w:val="bottom"/>
          </w:tcPr>
          <w:p w14:paraId="3AB3E2A4" w14:textId="77777777" w:rsidR="00955E9E" w:rsidRPr="00CB3FFE" w:rsidRDefault="00955E9E" w:rsidP="00955E9E">
            <w:pPr>
              <w:rPr>
                <w:rFonts w:ascii="Arial" w:hAnsi="Arial" w:cs="Arial"/>
                <w:sz w:val="22"/>
                <w:szCs w:val="22"/>
              </w:rPr>
            </w:pPr>
            <w:r w:rsidRPr="00CB3FFE">
              <w:rPr>
                <w:rFonts w:ascii="Arial" w:hAnsi="Arial" w:cs="Arial"/>
                <w:sz w:val="22"/>
                <w:szCs w:val="22"/>
              </w:rPr>
              <w:t>2.55</w:t>
            </w:r>
          </w:p>
        </w:tc>
        <w:tc>
          <w:tcPr>
            <w:tcW w:w="1410" w:type="dxa"/>
            <w:shd w:val="clear" w:color="auto" w:fill="auto"/>
            <w:vAlign w:val="bottom"/>
          </w:tcPr>
          <w:p w14:paraId="220A7A9B" w14:textId="77777777" w:rsidR="00955E9E" w:rsidRPr="00CB3FFE" w:rsidRDefault="00955E9E" w:rsidP="00955E9E">
            <w:pPr>
              <w:rPr>
                <w:rFonts w:ascii="Arial" w:hAnsi="Arial" w:cs="Arial"/>
                <w:sz w:val="22"/>
                <w:szCs w:val="22"/>
              </w:rPr>
            </w:pPr>
            <w:r w:rsidRPr="00CB3FFE">
              <w:rPr>
                <w:rFonts w:ascii="Arial" w:hAnsi="Arial" w:cs="Arial"/>
                <w:sz w:val="22"/>
                <w:szCs w:val="22"/>
              </w:rPr>
              <w:t>35.2%</w:t>
            </w:r>
          </w:p>
        </w:tc>
        <w:tc>
          <w:tcPr>
            <w:tcW w:w="1410" w:type="dxa"/>
            <w:shd w:val="clear" w:color="auto" w:fill="auto"/>
            <w:vAlign w:val="bottom"/>
          </w:tcPr>
          <w:p w14:paraId="070E5BA9" w14:textId="77777777" w:rsidR="00955E9E" w:rsidRPr="00CB3FFE" w:rsidRDefault="00955E9E" w:rsidP="00955E9E">
            <w:pPr>
              <w:rPr>
                <w:rFonts w:ascii="Arial" w:hAnsi="Arial" w:cs="Arial"/>
                <w:sz w:val="22"/>
                <w:szCs w:val="22"/>
              </w:rPr>
            </w:pPr>
            <w:r w:rsidRPr="00CB3FFE">
              <w:rPr>
                <w:rFonts w:ascii="Arial" w:hAnsi="Arial" w:cs="Arial"/>
                <w:sz w:val="22"/>
                <w:szCs w:val="22"/>
              </w:rPr>
              <w:t>68.4%</w:t>
            </w:r>
          </w:p>
        </w:tc>
      </w:tr>
      <w:tr w:rsidR="00955E9E" w:rsidRPr="00CB3FFE" w14:paraId="7C17771A" w14:textId="77777777" w:rsidTr="00955E9E">
        <w:tc>
          <w:tcPr>
            <w:tcW w:w="2256" w:type="dxa"/>
            <w:shd w:val="clear" w:color="auto" w:fill="auto"/>
            <w:vAlign w:val="bottom"/>
          </w:tcPr>
          <w:p w14:paraId="2764E605" w14:textId="77777777" w:rsidR="00955E9E" w:rsidRPr="00CB3FFE" w:rsidRDefault="00955E9E" w:rsidP="00955E9E">
            <w:pPr>
              <w:rPr>
                <w:rFonts w:ascii="Arial" w:hAnsi="Arial" w:cs="Arial"/>
                <w:sz w:val="22"/>
                <w:szCs w:val="22"/>
              </w:rPr>
            </w:pPr>
            <w:r w:rsidRPr="00CB3FFE">
              <w:rPr>
                <w:rFonts w:ascii="Arial" w:hAnsi="Arial" w:cs="Arial"/>
                <w:sz w:val="22"/>
                <w:szCs w:val="22"/>
              </w:rPr>
              <w:t>Grangemouth</w:t>
            </w:r>
          </w:p>
        </w:tc>
        <w:tc>
          <w:tcPr>
            <w:tcW w:w="1716" w:type="dxa"/>
            <w:shd w:val="clear" w:color="auto" w:fill="auto"/>
            <w:vAlign w:val="bottom"/>
          </w:tcPr>
          <w:p w14:paraId="64D90DF4" w14:textId="77777777" w:rsidR="00955E9E" w:rsidRPr="00CB3FFE" w:rsidRDefault="00955E9E" w:rsidP="00955E9E">
            <w:pPr>
              <w:rPr>
                <w:rFonts w:ascii="Arial" w:hAnsi="Arial" w:cs="Arial"/>
                <w:sz w:val="22"/>
                <w:szCs w:val="22"/>
              </w:rPr>
            </w:pPr>
            <w:r w:rsidRPr="00CB3FFE">
              <w:rPr>
                <w:rFonts w:ascii="Arial" w:hAnsi="Arial" w:cs="Arial"/>
                <w:sz w:val="22"/>
                <w:szCs w:val="22"/>
              </w:rPr>
              <w:t xml:space="preserve">33 </w:t>
            </w:r>
          </w:p>
        </w:tc>
        <w:tc>
          <w:tcPr>
            <w:tcW w:w="1730" w:type="dxa"/>
            <w:shd w:val="clear" w:color="auto" w:fill="auto"/>
            <w:vAlign w:val="bottom"/>
          </w:tcPr>
          <w:p w14:paraId="75F9360F" w14:textId="77777777" w:rsidR="00955E9E" w:rsidRPr="00CB3FFE" w:rsidRDefault="00955E9E" w:rsidP="00955E9E">
            <w:pPr>
              <w:rPr>
                <w:rFonts w:ascii="Arial" w:hAnsi="Arial" w:cs="Arial"/>
                <w:sz w:val="22"/>
                <w:szCs w:val="22"/>
              </w:rPr>
            </w:pPr>
            <w:r w:rsidRPr="00CB3FFE">
              <w:rPr>
                <w:rFonts w:ascii="Arial" w:hAnsi="Arial" w:cs="Arial"/>
                <w:sz w:val="22"/>
                <w:szCs w:val="22"/>
              </w:rPr>
              <w:t>2.49</w:t>
            </w:r>
          </w:p>
        </w:tc>
        <w:tc>
          <w:tcPr>
            <w:tcW w:w="1410" w:type="dxa"/>
            <w:shd w:val="clear" w:color="auto" w:fill="auto"/>
            <w:vAlign w:val="bottom"/>
          </w:tcPr>
          <w:p w14:paraId="749BD748" w14:textId="77777777" w:rsidR="00955E9E" w:rsidRPr="00CB3FFE" w:rsidRDefault="00955E9E" w:rsidP="00955E9E">
            <w:pPr>
              <w:rPr>
                <w:rFonts w:ascii="Arial" w:hAnsi="Arial" w:cs="Arial"/>
                <w:sz w:val="22"/>
                <w:szCs w:val="22"/>
              </w:rPr>
            </w:pPr>
            <w:r w:rsidRPr="00CB3FFE">
              <w:rPr>
                <w:rFonts w:ascii="Arial" w:hAnsi="Arial" w:cs="Arial"/>
                <w:sz w:val="22"/>
                <w:szCs w:val="22"/>
              </w:rPr>
              <w:t>2</w:t>
            </w:r>
            <w:r>
              <w:rPr>
                <w:rFonts w:ascii="Arial" w:hAnsi="Arial" w:cs="Arial"/>
                <w:sz w:val="22"/>
                <w:szCs w:val="22"/>
              </w:rPr>
              <w:t>5</w:t>
            </w:r>
            <w:r w:rsidRPr="00CB3FFE">
              <w:rPr>
                <w:rFonts w:ascii="Arial" w:hAnsi="Arial" w:cs="Arial"/>
                <w:sz w:val="22"/>
                <w:szCs w:val="22"/>
              </w:rPr>
              <w:t>.</w:t>
            </w:r>
            <w:r>
              <w:rPr>
                <w:rFonts w:ascii="Arial" w:hAnsi="Arial" w:cs="Arial"/>
                <w:sz w:val="22"/>
                <w:szCs w:val="22"/>
              </w:rPr>
              <w:t>0</w:t>
            </w:r>
            <w:r w:rsidRPr="00CB3FFE">
              <w:rPr>
                <w:rFonts w:ascii="Arial" w:hAnsi="Arial" w:cs="Arial"/>
                <w:sz w:val="22"/>
                <w:szCs w:val="22"/>
              </w:rPr>
              <w:t>%</w:t>
            </w:r>
          </w:p>
        </w:tc>
        <w:tc>
          <w:tcPr>
            <w:tcW w:w="1410" w:type="dxa"/>
            <w:shd w:val="clear" w:color="auto" w:fill="auto"/>
            <w:vAlign w:val="bottom"/>
          </w:tcPr>
          <w:p w14:paraId="199ECC7C" w14:textId="77777777" w:rsidR="00955E9E" w:rsidRPr="00CB3FFE" w:rsidRDefault="00955E9E" w:rsidP="00955E9E">
            <w:pPr>
              <w:rPr>
                <w:rFonts w:ascii="Arial" w:hAnsi="Arial" w:cs="Arial"/>
                <w:sz w:val="22"/>
                <w:szCs w:val="22"/>
              </w:rPr>
            </w:pPr>
            <w:r>
              <w:rPr>
                <w:rFonts w:ascii="Arial" w:hAnsi="Arial" w:cs="Arial"/>
                <w:sz w:val="22"/>
                <w:szCs w:val="22"/>
              </w:rPr>
              <w:t>39</w:t>
            </w:r>
            <w:r w:rsidRPr="00CB3FFE">
              <w:rPr>
                <w:rFonts w:ascii="Arial" w:hAnsi="Arial" w:cs="Arial"/>
                <w:sz w:val="22"/>
                <w:szCs w:val="22"/>
              </w:rPr>
              <w:t>.</w:t>
            </w:r>
            <w:r>
              <w:rPr>
                <w:rFonts w:ascii="Arial" w:hAnsi="Arial" w:cs="Arial"/>
                <w:sz w:val="22"/>
                <w:szCs w:val="22"/>
              </w:rPr>
              <w:t>1</w:t>
            </w:r>
            <w:r w:rsidRPr="00CB3FFE">
              <w:rPr>
                <w:rFonts w:ascii="Arial" w:hAnsi="Arial" w:cs="Arial"/>
                <w:sz w:val="22"/>
                <w:szCs w:val="22"/>
              </w:rPr>
              <w:t>%</w:t>
            </w:r>
          </w:p>
        </w:tc>
      </w:tr>
      <w:tr w:rsidR="00955E9E" w:rsidRPr="00CB3FFE" w14:paraId="734F6227" w14:textId="77777777" w:rsidTr="00955E9E">
        <w:tc>
          <w:tcPr>
            <w:tcW w:w="2256" w:type="dxa"/>
            <w:shd w:val="clear" w:color="auto" w:fill="auto"/>
            <w:vAlign w:val="bottom"/>
          </w:tcPr>
          <w:p w14:paraId="2B411A48" w14:textId="77777777" w:rsidR="00955E9E" w:rsidRPr="00CB3FFE" w:rsidRDefault="00955E9E" w:rsidP="00955E9E">
            <w:pPr>
              <w:rPr>
                <w:rFonts w:ascii="Arial" w:hAnsi="Arial" w:cs="Arial"/>
                <w:sz w:val="22"/>
                <w:szCs w:val="22"/>
              </w:rPr>
            </w:pPr>
            <w:r w:rsidRPr="00CB3FFE">
              <w:rPr>
                <w:rFonts w:ascii="Arial" w:hAnsi="Arial" w:cs="Arial"/>
                <w:sz w:val="22"/>
                <w:szCs w:val="22"/>
              </w:rPr>
              <w:lastRenderedPageBreak/>
              <w:t>Lower Braes</w:t>
            </w:r>
          </w:p>
        </w:tc>
        <w:tc>
          <w:tcPr>
            <w:tcW w:w="1716" w:type="dxa"/>
            <w:shd w:val="clear" w:color="auto" w:fill="auto"/>
            <w:vAlign w:val="bottom"/>
          </w:tcPr>
          <w:p w14:paraId="7B99FD1E" w14:textId="77777777" w:rsidR="00955E9E" w:rsidRPr="00CB3FFE" w:rsidRDefault="00955E9E" w:rsidP="00955E9E">
            <w:pPr>
              <w:rPr>
                <w:rFonts w:ascii="Arial" w:hAnsi="Arial" w:cs="Arial"/>
                <w:sz w:val="22"/>
                <w:szCs w:val="22"/>
              </w:rPr>
            </w:pPr>
            <w:r w:rsidRPr="00CB3FFE">
              <w:rPr>
                <w:rFonts w:ascii="Arial" w:hAnsi="Arial" w:cs="Arial"/>
                <w:sz w:val="22"/>
                <w:szCs w:val="22"/>
              </w:rPr>
              <w:t xml:space="preserve">60 </w:t>
            </w:r>
          </w:p>
        </w:tc>
        <w:tc>
          <w:tcPr>
            <w:tcW w:w="1730" w:type="dxa"/>
            <w:shd w:val="clear" w:color="auto" w:fill="auto"/>
            <w:vAlign w:val="bottom"/>
          </w:tcPr>
          <w:p w14:paraId="5D90543E" w14:textId="77777777" w:rsidR="00955E9E" w:rsidRPr="00CB3FFE" w:rsidRDefault="00955E9E" w:rsidP="00955E9E">
            <w:pPr>
              <w:rPr>
                <w:rFonts w:ascii="Arial" w:hAnsi="Arial" w:cs="Arial"/>
                <w:sz w:val="22"/>
                <w:szCs w:val="22"/>
              </w:rPr>
            </w:pPr>
            <w:r w:rsidRPr="00CB3FFE">
              <w:rPr>
                <w:rFonts w:ascii="Arial" w:hAnsi="Arial" w:cs="Arial"/>
                <w:sz w:val="22"/>
                <w:szCs w:val="22"/>
              </w:rPr>
              <w:t>2.6</w:t>
            </w:r>
            <w:r>
              <w:rPr>
                <w:rFonts w:ascii="Arial" w:hAnsi="Arial" w:cs="Arial"/>
                <w:sz w:val="22"/>
                <w:szCs w:val="22"/>
              </w:rPr>
              <w:t>2</w:t>
            </w:r>
          </w:p>
        </w:tc>
        <w:tc>
          <w:tcPr>
            <w:tcW w:w="1410" w:type="dxa"/>
            <w:shd w:val="clear" w:color="auto" w:fill="auto"/>
            <w:vAlign w:val="bottom"/>
          </w:tcPr>
          <w:p w14:paraId="04FCC18B" w14:textId="77777777" w:rsidR="00955E9E" w:rsidRPr="00CB3FFE" w:rsidRDefault="00955E9E" w:rsidP="00955E9E">
            <w:pPr>
              <w:rPr>
                <w:rFonts w:ascii="Arial" w:hAnsi="Arial" w:cs="Arial"/>
                <w:sz w:val="22"/>
                <w:szCs w:val="22"/>
              </w:rPr>
            </w:pPr>
            <w:r w:rsidRPr="00CB3FFE">
              <w:rPr>
                <w:rFonts w:ascii="Arial" w:hAnsi="Arial" w:cs="Arial"/>
                <w:sz w:val="22"/>
                <w:szCs w:val="22"/>
              </w:rPr>
              <w:t>3</w:t>
            </w:r>
            <w:r>
              <w:rPr>
                <w:rFonts w:ascii="Arial" w:hAnsi="Arial" w:cs="Arial"/>
                <w:sz w:val="22"/>
                <w:szCs w:val="22"/>
              </w:rPr>
              <w:t>5</w:t>
            </w:r>
            <w:r w:rsidRPr="00CB3FFE">
              <w:rPr>
                <w:rFonts w:ascii="Arial" w:hAnsi="Arial" w:cs="Arial"/>
                <w:sz w:val="22"/>
                <w:szCs w:val="22"/>
              </w:rPr>
              <w:t>.</w:t>
            </w:r>
            <w:r>
              <w:rPr>
                <w:rFonts w:ascii="Arial" w:hAnsi="Arial" w:cs="Arial"/>
                <w:sz w:val="22"/>
                <w:szCs w:val="22"/>
              </w:rPr>
              <w:t>6</w:t>
            </w:r>
            <w:r w:rsidRPr="00CB3FFE">
              <w:rPr>
                <w:rFonts w:ascii="Arial" w:hAnsi="Arial" w:cs="Arial"/>
                <w:sz w:val="22"/>
                <w:szCs w:val="22"/>
              </w:rPr>
              <w:t>%</w:t>
            </w:r>
          </w:p>
        </w:tc>
        <w:tc>
          <w:tcPr>
            <w:tcW w:w="1410" w:type="dxa"/>
            <w:tcBorders>
              <w:bottom w:val="single" w:sz="4" w:space="0" w:color="auto"/>
            </w:tcBorders>
            <w:shd w:val="clear" w:color="auto" w:fill="auto"/>
            <w:vAlign w:val="bottom"/>
          </w:tcPr>
          <w:p w14:paraId="6F999E00" w14:textId="77777777" w:rsidR="00955E9E" w:rsidRPr="00CB3FFE" w:rsidRDefault="00955E9E" w:rsidP="00955E9E">
            <w:pPr>
              <w:rPr>
                <w:rFonts w:ascii="Arial" w:hAnsi="Arial" w:cs="Arial"/>
                <w:sz w:val="22"/>
                <w:szCs w:val="22"/>
              </w:rPr>
            </w:pPr>
            <w:r w:rsidRPr="00CB3FFE">
              <w:rPr>
                <w:rFonts w:ascii="Arial" w:hAnsi="Arial" w:cs="Arial"/>
                <w:sz w:val="22"/>
                <w:szCs w:val="22"/>
              </w:rPr>
              <w:t>7</w:t>
            </w:r>
            <w:r>
              <w:rPr>
                <w:rFonts w:ascii="Arial" w:hAnsi="Arial" w:cs="Arial"/>
                <w:sz w:val="22"/>
                <w:szCs w:val="22"/>
              </w:rPr>
              <w:t>0</w:t>
            </w:r>
            <w:r w:rsidRPr="00CB3FFE">
              <w:rPr>
                <w:rFonts w:ascii="Arial" w:hAnsi="Arial" w:cs="Arial"/>
                <w:sz w:val="22"/>
                <w:szCs w:val="22"/>
              </w:rPr>
              <w:t>.5%</w:t>
            </w:r>
          </w:p>
        </w:tc>
      </w:tr>
      <w:tr w:rsidR="00955E9E" w:rsidRPr="00CB3FFE" w14:paraId="5348D543" w14:textId="77777777" w:rsidTr="00955E9E">
        <w:tc>
          <w:tcPr>
            <w:tcW w:w="2256" w:type="dxa"/>
            <w:shd w:val="clear" w:color="auto" w:fill="auto"/>
            <w:vAlign w:val="bottom"/>
          </w:tcPr>
          <w:p w14:paraId="4775719F" w14:textId="77777777" w:rsidR="00955E9E" w:rsidRPr="00CB3FFE" w:rsidRDefault="00955E9E" w:rsidP="00955E9E">
            <w:pPr>
              <w:rPr>
                <w:rFonts w:ascii="Arial" w:hAnsi="Arial" w:cs="Arial"/>
                <w:sz w:val="22"/>
                <w:szCs w:val="22"/>
              </w:rPr>
            </w:pPr>
            <w:r w:rsidRPr="00CB3FFE">
              <w:rPr>
                <w:rFonts w:ascii="Arial" w:hAnsi="Arial" w:cs="Arial"/>
                <w:sz w:val="22"/>
                <w:szCs w:val="22"/>
              </w:rPr>
              <w:t>Upper Braes</w:t>
            </w:r>
          </w:p>
        </w:tc>
        <w:tc>
          <w:tcPr>
            <w:tcW w:w="1716" w:type="dxa"/>
            <w:shd w:val="clear" w:color="auto" w:fill="auto"/>
            <w:vAlign w:val="bottom"/>
          </w:tcPr>
          <w:p w14:paraId="7F94B98C" w14:textId="77777777" w:rsidR="00955E9E" w:rsidRPr="00CB3FFE" w:rsidRDefault="00955E9E" w:rsidP="00955E9E">
            <w:pPr>
              <w:rPr>
                <w:rFonts w:ascii="Arial" w:hAnsi="Arial" w:cs="Arial"/>
                <w:sz w:val="22"/>
                <w:szCs w:val="22"/>
              </w:rPr>
            </w:pPr>
            <w:r w:rsidRPr="00CB3FFE">
              <w:rPr>
                <w:rFonts w:ascii="Arial" w:hAnsi="Arial" w:cs="Arial"/>
                <w:sz w:val="22"/>
                <w:szCs w:val="22"/>
              </w:rPr>
              <w:t xml:space="preserve">85 </w:t>
            </w:r>
          </w:p>
        </w:tc>
        <w:tc>
          <w:tcPr>
            <w:tcW w:w="1730" w:type="dxa"/>
            <w:shd w:val="clear" w:color="auto" w:fill="auto"/>
            <w:vAlign w:val="bottom"/>
          </w:tcPr>
          <w:p w14:paraId="079F396E" w14:textId="77777777" w:rsidR="00955E9E" w:rsidRPr="00CB3FFE" w:rsidRDefault="00955E9E" w:rsidP="00955E9E">
            <w:pPr>
              <w:rPr>
                <w:rFonts w:ascii="Arial" w:hAnsi="Arial" w:cs="Arial"/>
                <w:sz w:val="22"/>
                <w:szCs w:val="22"/>
              </w:rPr>
            </w:pPr>
            <w:r w:rsidRPr="00CB3FFE">
              <w:rPr>
                <w:rFonts w:ascii="Arial" w:hAnsi="Arial" w:cs="Arial"/>
                <w:sz w:val="22"/>
                <w:szCs w:val="22"/>
              </w:rPr>
              <w:t>2.40</w:t>
            </w:r>
          </w:p>
        </w:tc>
        <w:tc>
          <w:tcPr>
            <w:tcW w:w="1410" w:type="dxa"/>
            <w:shd w:val="clear" w:color="auto" w:fill="auto"/>
            <w:vAlign w:val="bottom"/>
          </w:tcPr>
          <w:p w14:paraId="026AF753" w14:textId="77777777" w:rsidR="00955E9E" w:rsidRPr="00CB3FFE" w:rsidRDefault="00955E9E" w:rsidP="00955E9E">
            <w:pPr>
              <w:rPr>
                <w:rFonts w:ascii="Arial" w:hAnsi="Arial" w:cs="Arial"/>
                <w:sz w:val="22"/>
                <w:szCs w:val="22"/>
              </w:rPr>
            </w:pPr>
            <w:r w:rsidRPr="00CB3FFE">
              <w:rPr>
                <w:rFonts w:ascii="Arial" w:hAnsi="Arial" w:cs="Arial"/>
                <w:sz w:val="22"/>
                <w:szCs w:val="22"/>
              </w:rPr>
              <w:t>25.0%</w:t>
            </w:r>
          </w:p>
        </w:tc>
        <w:tc>
          <w:tcPr>
            <w:tcW w:w="1410" w:type="dxa"/>
            <w:shd w:val="clear" w:color="auto" w:fill="auto"/>
            <w:vAlign w:val="bottom"/>
          </w:tcPr>
          <w:p w14:paraId="5C9ECDC5" w14:textId="77777777" w:rsidR="00955E9E" w:rsidRPr="00CB3FFE" w:rsidRDefault="00955E9E" w:rsidP="00955E9E">
            <w:pPr>
              <w:rPr>
                <w:rFonts w:ascii="Arial" w:hAnsi="Arial" w:cs="Arial"/>
                <w:sz w:val="22"/>
                <w:szCs w:val="22"/>
              </w:rPr>
            </w:pPr>
            <w:r w:rsidRPr="00CB3FFE">
              <w:rPr>
                <w:rFonts w:ascii="Arial" w:hAnsi="Arial" w:cs="Arial"/>
                <w:sz w:val="22"/>
                <w:szCs w:val="22"/>
              </w:rPr>
              <w:t>87.6%</w:t>
            </w:r>
          </w:p>
        </w:tc>
      </w:tr>
    </w:tbl>
    <w:p w14:paraId="6B48576B" w14:textId="77777777" w:rsidR="00955E9E" w:rsidRDefault="00955E9E" w:rsidP="00955E9E">
      <w:pPr>
        <w:jc w:val="both"/>
        <w:rPr>
          <w:rFonts w:ascii="Arial" w:hAnsi="Arial" w:cs="Arial"/>
          <w:sz w:val="22"/>
          <w:szCs w:val="22"/>
        </w:rPr>
      </w:pPr>
    </w:p>
    <w:p w14:paraId="514E898C" w14:textId="77777777" w:rsidR="00955E9E" w:rsidRDefault="00955E9E" w:rsidP="00C16065">
      <w:pPr>
        <w:ind w:left="720" w:hanging="720"/>
        <w:jc w:val="both"/>
        <w:rPr>
          <w:rFonts w:ascii="Arial" w:hAnsi="Arial" w:cs="Arial"/>
          <w:sz w:val="22"/>
          <w:szCs w:val="22"/>
        </w:rPr>
      </w:pPr>
      <w:r>
        <w:rPr>
          <w:rFonts w:ascii="Arial" w:hAnsi="Arial" w:cs="Arial"/>
          <w:sz w:val="22"/>
          <w:szCs w:val="22"/>
        </w:rPr>
        <w:t>3.2</w:t>
      </w:r>
      <w:r>
        <w:rPr>
          <w:rFonts w:ascii="Arial" w:hAnsi="Arial" w:cs="Arial"/>
          <w:sz w:val="22"/>
          <w:szCs w:val="22"/>
        </w:rPr>
        <w:tab/>
        <w:t>Overall, Falkirk has the best quality of open space with: the second highest average score in the fitness for purpose assessment (2.62); the second highest percentage (36.4%) of the total number of open spaces scoring good or better in the fitness for purpose assessment and the second highest percentage (69.8%) of the total area of open space scoring good or better in the fitness for purpose assessment.</w:t>
      </w:r>
    </w:p>
    <w:p w14:paraId="4CFFAC6E" w14:textId="77777777" w:rsidR="00955E9E" w:rsidRDefault="00955E9E" w:rsidP="00955E9E">
      <w:pPr>
        <w:jc w:val="both"/>
        <w:rPr>
          <w:rFonts w:ascii="Arial" w:hAnsi="Arial" w:cs="Arial"/>
          <w:sz w:val="22"/>
          <w:szCs w:val="22"/>
        </w:rPr>
      </w:pPr>
    </w:p>
    <w:p w14:paraId="0786D95F" w14:textId="77777777" w:rsidR="00955E9E" w:rsidRDefault="00955E9E" w:rsidP="00C16065">
      <w:pPr>
        <w:ind w:left="720" w:hanging="720"/>
        <w:jc w:val="both"/>
        <w:rPr>
          <w:rFonts w:ascii="Arial" w:hAnsi="Arial" w:cs="Arial"/>
          <w:sz w:val="22"/>
          <w:szCs w:val="22"/>
        </w:rPr>
      </w:pPr>
      <w:r>
        <w:rPr>
          <w:rFonts w:ascii="Arial" w:hAnsi="Arial" w:cs="Arial"/>
          <w:sz w:val="22"/>
          <w:szCs w:val="22"/>
        </w:rPr>
        <w:t>3.3</w:t>
      </w:r>
      <w:r>
        <w:rPr>
          <w:rFonts w:ascii="Arial" w:hAnsi="Arial" w:cs="Arial"/>
          <w:sz w:val="22"/>
          <w:szCs w:val="22"/>
        </w:rPr>
        <w:tab/>
        <w:t>Bonnybridge and Banknock have the worst overall quality of open space with the lowest average score (2.29) in the fitness for purpose assessment; the lowest percentage (15.0%) of the total number of open spaces scoring good or better in the fitness for purpose assessment and the third lowest percentage (44.0%) of the total area of open space scoring good or better in the fitness for purpose assessment.</w:t>
      </w:r>
    </w:p>
    <w:p w14:paraId="5B4DCA15" w14:textId="77777777" w:rsidR="00955E9E" w:rsidRDefault="00955E9E" w:rsidP="00955E9E">
      <w:pPr>
        <w:jc w:val="both"/>
        <w:rPr>
          <w:rFonts w:ascii="Arial" w:hAnsi="Arial" w:cs="Arial"/>
          <w:sz w:val="22"/>
          <w:szCs w:val="22"/>
        </w:rPr>
      </w:pPr>
    </w:p>
    <w:p w14:paraId="524E66C9" w14:textId="77777777" w:rsidR="00955E9E" w:rsidRDefault="00955E9E" w:rsidP="00C16065">
      <w:pPr>
        <w:ind w:left="720" w:hanging="720"/>
        <w:jc w:val="both"/>
        <w:rPr>
          <w:rFonts w:ascii="Arial" w:hAnsi="Arial" w:cs="Arial"/>
          <w:sz w:val="22"/>
          <w:szCs w:val="22"/>
        </w:rPr>
      </w:pPr>
      <w:r>
        <w:rPr>
          <w:rFonts w:ascii="Arial" w:hAnsi="Arial" w:cs="Arial"/>
          <w:sz w:val="22"/>
          <w:szCs w:val="22"/>
        </w:rPr>
        <w:t>3.4</w:t>
      </w:r>
      <w:r>
        <w:rPr>
          <w:rFonts w:ascii="Arial" w:hAnsi="Arial" w:cs="Arial"/>
          <w:sz w:val="22"/>
          <w:szCs w:val="22"/>
        </w:rPr>
        <w:tab/>
        <w:t>Table 3 shows that there appears to be two tiers of quality of open space provision across the Council area with a greater number of larger, higher quality open spaces in Bo’ness, Falkirk, Polmont and the Rural Area and significantly less of these in Bonnybridge and Banknock, Denny, Grangemouth and Larbert and Stenhousemuir.</w:t>
      </w:r>
    </w:p>
    <w:p w14:paraId="24CA2116" w14:textId="77777777" w:rsidR="00955E9E" w:rsidRDefault="00955E9E" w:rsidP="00955E9E">
      <w:pPr>
        <w:jc w:val="both"/>
        <w:rPr>
          <w:rFonts w:ascii="Arial" w:hAnsi="Arial" w:cs="Arial"/>
          <w:sz w:val="22"/>
          <w:szCs w:val="22"/>
        </w:rPr>
      </w:pPr>
    </w:p>
    <w:p w14:paraId="79640A54" w14:textId="77777777" w:rsidR="00955E9E" w:rsidRDefault="00955E9E" w:rsidP="00C16065">
      <w:pPr>
        <w:ind w:left="720" w:hanging="720"/>
        <w:jc w:val="both"/>
        <w:rPr>
          <w:rFonts w:ascii="Arial" w:hAnsi="Arial" w:cs="Arial"/>
          <w:sz w:val="22"/>
          <w:szCs w:val="22"/>
        </w:rPr>
      </w:pPr>
      <w:r>
        <w:rPr>
          <w:rFonts w:ascii="Arial" w:hAnsi="Arial" w:cs="Arial"/>
          <w:sz w:val="22"/>
          <w:szCs w:val="22"/>
        </w:rPr>
        <w:t>3.5</w:t>
      </w:r>
      <w:r>
        <w:rPr>
          <w:rFonts w:ascii="Arial" w:hAnsi="Arial" w:cs="Arial"/>
          <w:sz w:val="22"/>
          <w:szCs w:val="22"/>
        </w:rPr>
        <w:tab/>
        <w:t xml:space="preserve">Each audited park and open space has been assigned a place in a hierarchy of importance. To decide where to place each open space on the hierarchy of importance we considered whether </w:t>
      </w:r>
      <w:r w:rsidRPr="00DE2E91">
        <w:rPr>
          <w:rFonts w:ascii="Arial" w:hAnsi="Arial" w:cs="Arial"/>
          <w:sz w:val="22"/>
          <w:szCs w:val="22"/>
        </w:rPr>
        <w:t xml:space="preserve">people would be likely to travel </w:t>
      </w:r>
      <w:r>
        <w:rPr>
          <w:rFonts w:ascii="Arial" w:hAnsi="Arial" w:cs="Arial"/>
          <w:sz w:val="22"/>
          <w:szCs w:val="22"/>
        </w:rPr>
        <w:t xml:space="preserve">to that open space </w:t>
      </w:r>
      <w:r w:rsidRPr="00DE2E91">
        <w:rPr>
          <w:rFonts w:ascii="Arial" w:hAnsi="Arial" w:cs="Arial"/>
          <w:sz w:val="22"/>
          <w:szCs w:val="22"/>
        </w:rPr>
        <w:t>from across Scotland, from across the Council area, from across the settlement or only from within the</w:t>
      </w:r>
      <w:r>
        <w:rPr>
          <w:rFonts w:ascii="Arial" w:hAnsi="Arial" w:cs="Arial"/>
          <w:sz w:val="22"/>
          <w:szCs w:val="22"/>
        </w:rPr>
        <w:t>ir</w:t>
      </w:r>
      <w:r w:rsidRPr="00DE2E91">
        <w:rPr>
          <w:rFonts w:ascii="Arial" w:hAnsi="Arial" w:cs="Arial"/>
          <w:sz w:val="22"/>
          <w:szCs w:val="22"/>
        </w:rPr>
        <w:t xml:space="preserve"> neigh</w:t>
      </w:r>
      <w:r>
        <w:rPr>
          <w:rFonts w:ascii="Arial" w:hAnsi="Arial" w:cs="Arial"/>
          <w:sz w:val="22"/>
          <w:szCs w:val="22"/>
        </w:rPr>
        <w:t>bourhood to visit</w:t>
      </w:r>
      <w:r w:rsidRPr="00DE2E91">
        <w:rPr>
          <w:rFonts w:ascii="Arial" w:hAnsi="Arial" w:cs="Arial"/>
          <w:sz w:val="22"/>
          <w:szCs w:val="22"/>
        </w:rPr>
        <w:t>.</w:t>
      </w:r>
      <w:r>
        <w:rPr>
          <w:rFonts w:ascii="Arial" w:hAnsi="Arial" w:cs="Arial"/>
          <w:sz w:val="22"/>
          <w:szCs w:val="22"/>
        </w:rPr>
        <w:t xml:space="preserve"> Table 5 below shows how the quality of an open space can vary depending on where it sits in the hierarchy of importance.</w:t>
      </w:r>
    </w:p>
    <w:p w14:paraId="0DED2158" w14:textId="77777777" w:rsidR="00955E9E" w:rsidRDefault="00955E9E" w:rsidP="00955E9E">
      <w:pPr>
        <w:jc w:val="both"/>
        <w:rPr>
          <w:rFonts w:ascii="Arial" w:hAnsi="Arial" w:cs="Arial"/>
          <w:sz w:val="22"/>
          <w:szCs w:val="22"/>
        </w:rPr>
      </w:pPr>
    </w:p>
    <w:p w14:paraId="5C498CF3" w14:textId="77777777" w:rsidR="00C16065" w:rsidRPr="003D5D0C" w:rsidRDefault="00C16065" w:rsidP="00C16065">
      <w:pPr>
        <w:jc w:val="both"/>
        <w:rPr>
          <w:rFonts w:ascii="Arial" w:hAnsi="Arial" w:cs="Arial"/>
          <w:b/>
          <w:sz w:val="22"/>
          <w:szCs w:val="22"/>
        </w:rPr>
      </w:pPr>
      <w:r w:rsidRPr="003D5D0C">
        <w:rPr>
          <w:rFonts w:ascii="Arial" w:hAnsi="Arial" w:cs="Arial"/>
          <w:b/>
          <w:sz w:val="22"/>
          <w:szCs w:val="22"/>
        </w:rPr>
        <w:t xml:space="preserve">Table </w:t>
      </w:r>
      <w:r>
        <w:rPr>
          <w:rFonts w:ascii="Arial" w:hAnsi="Arial" w:cs="Arial"/>
          <w:b/>
          <w:sz w:val="22"/>
          <w:szCs w:val="22"/>
        </w:rPr>
        <w:t>5</w:t>
      </w:r>
      <w:r w:rsidRPr="003D5D0C">
        <w:rPr>
          <w:rFonts w:ascii="Arial" w:hAnsi="Arial" w:cs="Arial"/>
          <w:b/>
          <w:sz w:val="22"/>
          <w:szCs w:val="22"/>
        </w:rPr>
        <w:t>:</w:t>
      </w:r>
      <w:r>
        <w:rPr>
          <w:rFonts w:ascii="Arial" w:hAnsi="Arial" w:cs="Arial"/>
          <w:b/>
          <w:sz w:val="22"/>
          <w:szCs w:val="22"/>
        </w:rPr>
        <w:t xml:space="preserve">  </w:t>
      </w:r>
      <w:r w:rsidRPr="003D5D0C">
        <w:rPr>
          <w:rFonts w:ascii="Arial" w:hAnsi="Arial" w:cs="Arial"/>
          <w:b/>
          <w:sz w:val="22"/>
          <w:szCs w:val="22"/>
        </w:rPr>
        <w:t>Quality of open spaces at different levels of the hierarchy of importance</w:t>
      </w:r>
    </w:p>
    <w:p w14:paraId="294BCECE" w14:textId="77777777" w:rsidR="00C16065" w:rsidRDefault="00C16065" w:rsidP="00955E9E">
      <w:pPr>
        <w:jc w:val="both"/>
        <w:rPr>
          <w:rFonts w:ascii="Arial" w:hAnsi="Arial" w:cs="Arial"/>
          <w:sz w:val="22"/>
          <w:szCs w:val="2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1273"/>
        <w:gridCol w:w="1164"/>
        <w:gridCol w:w="1207"/>
        <w:gridCol w:w="1510"/>
        <w:gridCol w:w="1510"/>
      </w:tblGrid>
      <w:tr w:rsidR="00955E9E" w:rsidRPr="00CB3FFE" w14:paraId="0A2CECDA" w14:textId="77777777" w:rsidTr="00955E9E">
        <w:tc>
          <w:tcPr>
            <w:tcW w:w="1858" w:type="dxa"/>
            <w:shd w:val="clear" w:color="auto" w:fill="D9D9D9"/>
          </w:tcPr>
          <w:p w14:paraId="5D24E4F0"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Hierarchy Level</w:t>
            </w:r>
          </w:p>
        </w:tc>
        <w:tc>
          <w:tcPr>
            <w:tcW w:w="1273" w:type="dxa"/>
            <w:shd w:val="clear" w:color="auto" w:fill="D9D9D9"/>
          </w:tcPr>
          <w:p w14:paraId="6B6FBF53"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Number of sites surveyed</w:t>
            </w:r>
          </w:p>
        </w:tc>
        <w:tc>
          <w:tcPr>
            <w:tcW w:w="1164" w:type="dxa"/>
            <w:shd w:val="clear" w:color="auto" w:fill="D9D9D9"/>
          </w:tcPr>
          <w:p w14:paraId="390BC1D2"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Average Score</w:t>
            </w:r>
          </w:p>
        </w:tc>
        <w:tc>
          <w:tcPr>
            <w:tcW w:w="1207" w:type="dxa"/>
            <w:shd w:val="clear" w:color="auto" w:fill="D9D9D9"/>
          </w:tcPr>
          <w:p w14:paraId="13177A12"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Area covered by sites in hectares</w:t>
            </w:r>
          </w:p>
        </w:tc>
        <w:tc>
          <w:tcPr>
            <w:tcW w:w="1510" w:type="dxa"/>
            <w:shd w:val="clear" w:color="auto" w:fill="D9D9D9"/>
          </w:tcPr>
          <w:p w14:paraId="06B2C3C8"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Percentage of total sites scored “good” or better fitness for purpose</w:t>
            </w:r>
          </w:p>
        </w:tc>
        <w:tc>
          <w:tcPr>
            <w:tcW w:w="1510" w:type="dxa"/>
            <w:shd w:val="clear" w:color="auto" w:fill="D9D9D9"/>
          </w:tcPr>
          <w:p w14:paraId="130D8ED3"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Percentage of total area which scored “good” or better fitness for purpose.</w:t>
            </w:r>
          </w:p>
        </w:tc>
      </w:tr>
      <w:tr w:rsidR="00955E9E" w:rsidRPr="00CB3FFE" w14:paraId="60E94578" w14:textId="77777777" w:rsidTr="00955E9E">
        <w:tc>
          <w:tcPr>
            <w:tcW w:w="1858" w:type="dxa"/>
            <w:shd w:val="clear" w:color="auto" w:fill="auto"/>
          </w:tcPr>
          <w:p w14:paraId="78872382" w14:textId="77777777" w:rsidR="00955E9E" w:rsidRPr="00617B95" w:rsidRDefault="00955E9E" w:rsidP="00955E9E">
            <w:pPr>
              <w:jc w:val="both"/>
              <w:rPr>
                <w:rFonts w:ascii="Arial" w:hAnsi="Arial" w:cs="Arial"/>
                <w:sz w:val="22"/>
                <w:szCs w:val="22"/>
              </w:rPr>
            </w:pPr>
            <w:r w:rsidRPr="00617B95">
              <w:rPr>
                <w:rFonts w:ascii="Arial" w:hAnsi="Arial" w:cs="Arial"/>
                <w:sz w:val="22"/>
                <w:szCs w:val="22"/>
              </w:rPr>
              <w:t xml:space="preserve">National </w:t>
            </w:r>
          </w:p>
        </w:tc>
        <w:tc>
          <w:tcPr>
            <w:tcW w:w="1273" w:type="dxa"/>
            <w:shd w:val="clear" w:color="auto" w:fill="auto"/>
          </w:tcPr>
          <w:p w14:paraId="736A3AE5"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2</w:t>
            </w:r>
            <w:r w:rsidR="005377B1">
              <w:rPr>
                <w:rFonts w:ascii="Arial" w:hAnsi="Arial" w:cs="Arial"/>
                <w:sz w:val="22"/>
                <w:szCs w:val="22"/>
              </w:rPr>
              <w:t>3</w:t>
            </w:r>
          </w:p>
        </w:tc>
        <w:tc>
          <w:tcPr>
            <w:tcW w:w="1164" w:type="dxa"/>
            <w:shd w:val="clear" w:color="auto" w:fill="auto"/>
          </w:tcPr>
          <w:p w14:paraId="4D624905"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3.</w:t>
            </w:r>
            <w:r w:rsidR="005377B1">
              <w:rPr>
                <w:rFonts w:ascii="Arial" w:hAnsi="Arial" w:cs="Arial"/>
                <w:sz w:val="22"/>
                <w:szCs w:val="22"/>
              </w:rPr>
              <w:t>61</w:t>
            </w:r>
          </w:p>
        </w:tc>
        <w:tc>
          <w:tcPr>
            <w:tcW w:w="1207" w:type="dxa"/>
            <w:shd w:val="clear" w:color="auto" w:fill="auto"/>
          </w:tcPr>
          <w:p w14:paraId="4E9818F6" w14:textId="77777777" w:rsidR="00955E9E" w:rsidRPr="00CB3FFE" w:rsidRDefault="005377B1" w:rsidP="00955E9E">
            <w:pPr>
              <w:jc w:val="both"/>
              <w:rPr>
                <w:rFonts w:ascii="Arial" w:hAnsi="Arial" w:cs="Arial"/>
                <w:sz w:val="22"/>
                <w:szCs w:val="22"/>
              </w:rPr>
            </w:pPr>
            <w:r>
              <w:rPr>
                <w:rFonts w:ascii="Arial" w:hAnsi="Arial" w:cs="Arial"/>
                <w:sz w:val="22"/>
                <w:szCs w:val="22"/>
              </w:rPr>
              <w:t>356.8</w:t>
            </w:r>
          </w:p>
        </w:tc>
        <w:tc>
          <w:tcPr>
            <w:tcW w:w="1510" w:type="dxa"/>
            <w:shd w:val="clear" w:color="auto" w:fill="auto"/>
          </w:tcPr>
          <w:p w14:paraId="3C026E88" w14:textId="77777777" w:rsidR="00955E9E" w:rsidRPr="00CB3FFE" w:rsidRDefault="005377B1" w:rsidP="00955E9E">
            <w:pPr>
              <w:jc w:val="both"/>
              <w:rPr>
                <w:rFonts w:ascii="Arial" w:hAnsi="Arial" w:cs="Arial"/>
                <w:sz w:val="22"/>
                <w:szCs w:val="22"/>
              </w:rPr>
            </w:pPr>
            <w:r>
              <w:rPr>
                <w:rFonts w:ascii="Arial" w:hAnsi="Arial" w:cs="Arial"/>
                <w:sz w:val="22"/>
                <w:szCs w:val="22"/>
              </w:rPr>
              <w:t>90</w:t>
            </w:r>
            <w:r w:rsidR="00955E9E" w:rsidRPr="00CB3FFE">
              <w:rPr>
                <w:rFonts w:ascii="Arial" w:hAnsi="Arial" w:cs="Arial"/>
                <w:sz w:val="22"/>
                <w:szCs w:val="22"/>
              </w:rPr>
              <w:t>.</w:t>
            </w:r>
            <w:r>
              <w:rPr>
                <w:rFonts w:ascii="Arial" w:hAnsi="Arial" w:cs="Arial"/>
                <w:sz w:val="22"/>
                <w:szCs w:val="22"/>
              </w:rPr>
              <w:t>0</w:t>
            </w:r>
            <w:r w:rsidR="00955E9E" w:rsidRPr="00CB3FFE">
              <w:rPr>
                <w:rFonts w:ascii="Arial" w:hAnsi="Arial" w:cs="Arial"/>
                <w:sz w:val="22"/>
                <w:szCs w:val="22"/>
              </w:rPr>
              <w:t>%</w:t>
            </w:r>
          </w:p>
        </w:tc>
        <w:tc>
          <w:tcPr>
            <w:tcW w:w="1510" w:type="dxa"/>
            <w:shd w:val="clear" w:color="auto" w:fill="auto"/>
          </w:tcPr>
          <w:p w14:paraId="44573717"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98.</w:t>
            </w:r>
            <w:r w:rsidR="005377B1">
              <w:rPr>
                <w:rFonts w:ascii="Arial" w:hAnsi="Arial" w:cs="Arial"/>
                <w:sz w:val="22"/>
                <w:szCs w:val="22"/>
              </w:rPr>
              <w:t>9</w:t>
            </w:r>
            <w:r w:rsidRPr="00CB3FFE">
              <w:rPr>
                <w:rFonts w:ascii="Arial" w:hAnsi="Arial" w:cs="Arial"/>
                <w:sz w:val="22"/>
                <w:szCs w:val="22"/>
              </w:rPr>
              <w:t>%</w:t>
            </w:r>
          </w:p>
        </w:tc>
      </w:tr>
      <w:tr w:rsidR="00955E9E" w:rsidRPr="00CB3FFE" w14:paraId="33E49804" w14:textId="77777777" w:rsidTr="00955E9E">
        <w:tc>
          <w:tcPr>
            <w:tcW w:w="1858" w:type="dxa"/>
            <w:shd w:val="clear" w:color="auto" w:fill="auto"/>
          </w:tcPr>
          <w:p w14:paraId="701AFDCF" w14:textId="77777777" w:rsidR="00955E9E" w:rsidRPr="00617B95" w:rsidRDefault="00955E9E" w:rsidP="00955E9E">
            <w:pPr>
              <w:jc w:val="both"/>
              <w:rPr>
                <w:rFonts w:ascii="Arial" w:hAnsi="Arial" w:cs="Arial"/>
                <w:sz w:val="22"/>
                <w:szCs w:val="22"/>
              </w:rPr>
            </w:pPr>
            <w:r w:rsidRPr="00617B95">
              <w:rPr>
                <w:rFonts w:ascii="Arial" w:hAnsi="Arial" w:cs="Arial"/>
                <w:sz w:val="22"/>
                <w:szCs w:val="22"/>
              </w:rPr>
              <w:t>Regional</w:t>
            </w:r>
          </w:p>
        </w:tc>
        <w:tc>
          <w:tcPr>
            <w:tcW w:w="1273" w:type="dxa"/>
            <w:shd w:val="clear" w:color="auto" w:fill="auto"/>
          </w:tcPr>
          <w:p w14:paraId="5687D9A5"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2</w:t>
            </w:r>
            <w:r w:rsidR="005377B1">
              <w:rPr>
                <w:rFonts w:ascii="Arial" w:hAnsi="Arial" w:cs="Arial"/>
                <w:sz w:val="22"/>
                <w:szCs w:val="22"/>
              </w:rPr>
              <w:t>6</w:t>
            </w:r>
          </w:p>
        </w:tc>
        <w:tc>
          <w:tcPr>
            <w:tcW w:w="1164" w:type="dxa"/>
            <w:shd w:val="clear" w:color="auto" w:fill="auto"/>
          </w:tcPr>
          <w:p w14:paraId="34B57B10"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3.</w:t>
            </w:r>
            <w:r w:rsidR="005377B1">
              <w:rPr>
                <w:rFonts w:ascii="Arial" w:hAnsi="Arial" w:cs="Arial"/>
                <w:sz w:val="22"/>
                <w:szCs w:val="22"/>
              </w:rPr>
              <w:t>28</w:t>
            </w:r>
          </w:p>
        </w:tc>
        <w:tc>
          <w:tcPr>
            <w:tcW w:w="1207" w:type="dxa"/>
            <w:shd w:val="clear" w:color="auto" w:fill="auto"/>
          </w:tcPr>
          <w:p w14:paraId="313EF2C6" w14:textId="77777777" w:rsidR="00955E9E" w:rsidRPr="00CB3FFE" w:rsidRDefault="005377B1" w:rsidP="00955E9E">
            <w:pPr>
              <w:jc w:val="both"/>
              <w:rPr>
                <w:rFonts w:ascii="Arial" w:hAnsi="Arial" w:cs="Arial"/>
                <w:sz w:val="22"/>
                <w:szCs w:val="22"/>
              </w:rPr>
            </w:pPr>
            <w:r>
              <w:rPr>
                <w:rFonts w:ascii="Arial" w:hAnsi="Arial" w:cs="Arial"/>
                <w:sz w:val="22"/>
                <w:szCs w:val="22"/>
              </w:rPr>
              <w:t>957</w:t>
            </w:r>
            <w:r w:rsidR="00955E9E" w:rsidRPr="00CB3FFE">
              <w:rPr>
                <w:rFonts w:ascii="Arial" w:hAnsi="Arial" w:cs="Arial"/>
                <w:sz w:val="22"/>
                <w:szCs w:val="22"/>
              </w:rPr>
              <w:t>.</w:t>
            </w:r>
            <w:r w:rsidR="00955E9E">
              <w:rPr>
                <w:rFonts w:ascii="Arial" w:hAnsi="Arial" w:cs="Arial"/>
                <w:sz w:val="22"/>
                <w:szCs w:val="22"/>
              </w:rPr>
              <w:t>6</w:t>
            </w:r>
          </w:p>
        </w:tc>
        <w:tc>
          <w:tcPr>
            <w:tcW w:w="1510" w:type="dxa"/>
            <w:shd w:val="clear" w:color="auto" w:fill="auto"/>
          </w:tcPr>
          <w:p w14:paraId="56F4673A"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7</w:t>
            </w:r>
            <w:r w:rsidR="005377B1">
              <w:rPr>
                <w:rFonts w:ascii="Arial" w:hAnsi="Arial" w:cs="Arial"/>
                <w:sz w:val="22"/>
                <w:szCs w:val="22"/>
              </w:rPr>
              <w:t>3</w:t>
            </w:r>
            <w:r>
              <w:rPr>
                <w:rFonts w:ascii="Arial" w:hAnsi="Arial" w:cs="Arial"/>
                <w:sz w:val="22"/>
                <w:szCs w:val="22"/>
              </w:rPr>
              <w:t>.1</w:t>
            </w:r>
            <w:r w:rsidRPr="00CB3FFE">
              <w:rPr>
                <w:rFonts w:ascii="Arial" w:hAnsi="Arial" w:cs="Arial"/>
                <w:sz w:val="22"/>
                <w:szCs w:val="22"/>
              </w:rPr>
              <w:t>%</w:t>
            </w:r>
          </w:p>
        </w:tc>
        <w:tc>
          <w:tcPr>
            <w:tcW w:w="1510" w:type="dxa"/>
            <w:shd w:val="clear" w:color="auto" w:fill="auto"/>
          </w:tcPr>
          <w:p w14:paraId="7928F8FA"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8</w:t>
            </w:r>
            <w:r w:rsidR="005377B1">
              <w:rPr>
                <w:rFonts w:ascii="Arial" w:hAnsi="Arial" w:cs="Arial"/>
                <w:sz w:val="22"/>
                <w:szCs w:val="22"/>
              </w:rPr>
              <w:t>4</w:t>
            </w:r>
            <w:r w:rsidRPr="00CB3FFE">
              <w:rPr>
                <w:rFonts w:ascii="Arial" w:hAnsi="Arial" w:cs="Arial"/>
                <w:sz w:val="22"/>
                <w:szCs w:val="22"/>
              </w:rPr>
              <w:t>.</w:t>
            </w:r>
            <w:r w:rsidR="005377B1">
              <w:rPr>
                <w:rFonts w:ascii="Arial" w:hAnsi="Arial" w:cs="Arial"/>
                <w:sz w:val="22"/>
                <w:szCs w:val="22"/>
              </w:rPr>
              <w:t>4</w:t>
            </w:r>
            <w:r w:rsidRPr="00CB3FFE">
              <w:rPr>
                <w:rFonts w:ascii="Arial" w:hAnsi="Arial" w:cs="Arial"/>
                <w:sz w:val="22"/>
                <w:szCs w:val="22"/>
              </w:rPr>
              <w:t>%</w:t>
            </w:r>
          </w:p>
        </w:tc>
      </w:tr>
      <w:tr w:rsidR="00955E9E" w:rsidRPr="00CB3FFE" w14:paraId="474091FA" w14:textId="77777777" w:rsidTr="00955E9E">
        <w:tc>
          <w:tcPr>
            <w:tcW w:w="1858" w:type="dxa"/>
            <w:shd w:val="clear" w:color="auto" w:fill="auto"/>
          </w:tcPr>
          <w:p w14:paraId="63A89B68" w14:textId="77777777" w:rsidR="00955E9E" w:rsidRPr="00617B95" w:rsidRDefault="00955E9E" w:rsidP="00955E9E">
            <w:pPr>
              <w:jc w:val="both"/>
              <w:rPr>
                <w:rFonts w:ascii="Arial" w:hAnsi="Arial" w:cs="Arial"/>
                <w:sz w:val="22"/>
                <w:szCs w:val="22"/>
              </w:rPr>
            </w:pPr>
            <w:r w:rsidRPr="00617B95">
              <w:rPr>
                <w:rFonts w:ascii="Arial" w:hAnsi="Arial" w:cs="Arial"/>
                <w:sz w:val="22"/>
                <w:szCs w:val="22"/>
              </w:rPr>
              <w:t>Settlement</w:t>
            </w:r>
          </w:p>
        </w:tc>
        <w:tc>
          <w:tcPr>
            <w:tcW w:w="1273" w:type="dxa"/>
            <w:shd w:val="clear" w:color="auto" w:fill="auto"/>
          </w:tcPr>
          <w:p w14:paraId="565EC955"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w:t>
            </w:r>
            <w:r>
              <w:rPr>
                <w:rFonts w:ascii="Arial" w:hAnsi="Arial" w:cs="Arial"/>
                <w:sz w:val="22"/>
                <w:szCs w:val="22"/>
              </w:rPr>
              <w:t>62</w:t>
            </w:r>
          </w:p>
        </w:tc>
        <w:tc>
          <w:tcPr>
            <w:tcW w:w="1164" w:type="dxa"/>
            <w:shd w:val="clear" w:color="auto" w:fill="auto"/>
          </w:tcPr>
          <w:p w14:paraId="0D5EB8F2"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2.77</w:t>
            </w:r>
          </w:p>
        </w:tc>
        <w:tc>
          <w:tcPr>
            <w:tcW w:w="1207" w:type="dxa"/>
            <w:shd w:val="clear" w:color="auto" w:fill="auto"/>
          </w:tcPr>
          <w:p w14:paraId="05E9C115" w14:textId="77777777" w:rsidR="00955E9E" w:rsidRPr="00CB3FFE" w:rsidRDefault="00955E9E" w:rsidP="00955E9E">
            <w:pPr>
              <w:jc w:val="both"/>
              <w:rPr>
                <w:rFonts w:ascii="Arial" w:hAnsi="Arial" w:cs="Arial"/>
                <w:sz w:val="22"/>
                <w:szCs w:val="22"/>
              </w:rPr>
            </w:pPr>
            <w:r>
              <w:rPr>
                <w:rFonts w:ascii="Arial" w:hAnsi="Arial" w:cs="Arial"/>
                <w:sz w:val="22"/>
                <w:szCs w:val="22"/>
              </w:rPr>
              <w:t>764</w:t>
            </w:r>
            <w:r w:rsidRPr="00CB3FFE">
              <w:rPr>
                <w:rFonts w:ascii="Arial" w:hAnsi="Arial" w:cs="Arial"/>
                <w:sz w:val="22"/>
                <w:szCs w:val="22"/>
              </w:rPr>
              <w:t>.</w:t>
            </w:r>
            <w:r>
              <w:rPr>
                <w:rFonts w:ascii="Arial" w:hAnsi="Arial" w:cs="Arial"/>
                <w:sz w:val="22"/>
                <w:szCs w:val="22"/>
              </w:rPr>
              <w:t>3</w:t>
            </w:r>
          </w:p>
        </w:tc>
        <w:tc>
          <w:tcPr>
            <w:tcW w:w="1510" w:type="dxa"/>
            <w:shd w:val="clear" w:color="auto" w:fill="auto"/>
          </w:tcPr>
          <w:p w14:paraId="73A0F9B3"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4</w:t>
            </w:r>
            <w:r>
              <w:rPr>
                <w:rFonts w:ascii="Arial" w:hAnsi="Arial" w:cs="Arial"/>
                <w:sz w:val="22"/>
                <w:szCs w:val="22"/>
              </w:rPr>
              <w:t>1</w:t>
            </w:r>
            <w:r w:rsidRPr="00CB3FFE">
              <w:rPr>
                <w:rFonts w:ascii="Arial" w:hAnsi="Arial" w:cs="Arial"/>
                <w:sz w:val="22"/>
                <w:szCs w:val="22"/>
              </w:rPr>
              <w:t>.</w:t>
            </w:r>
            <w:r>
              <w:rPr>
                <w:rFonts w:ascii="Arial" w:hAnsi="Arial" w:cs="Arial"/>
                <w:sz w:val="22"/>
                <w:szCs w:val="22"/>
              </w:rPr>
              <w:t>6</w:t>
            </w:r>
            <w:r w:rsidRPr="00CB3FFE">
              <w:rPr>
                <w:rFonts w:ascii="Arial" w:hAnsi="Arial" w:cs="Arial"/>
                <w:sz w:val="22"/>
                <w:szCs w:val="22"/>
              </w:rPr>
              <w:t>%</w:t>
            </w:r>
          </w:p>
        </w:tc>
        <w:tc>
          <w:tcPr>
            <w:tcW w:w="1510" w:type="dxa"/>
            <w:shd w:val="clear" w:color="auto" w:fill="auto"/>
          </w:tcPr>
          <w:p w14:paraId="01983547" w14:textId="77777777" w:rsidR="00955E9E" w:rsidRPr="00CB3FFE" w:rsidRDefault="00955E9E" w:rsidP="00955E9E">
            <w:pPr>
              <w:jc w:val="both"/>
              <w:rPr>
                <w:rFonts w:ascii="Arial" w:hAnsi="Arial" w:cs="Arial"/>
                <w:sz w:val="22"/>
                <w:szCs w:val="22"/>
              </w:rPr>
            </w:pPr>
            <w:r>
              <w:rPr>
                <w:rFonts w:ascii="Arial" w:hAnsi="Arial" w:cs="Arial"/>
                <w:sz w:val="22"/>
                <w:szCs w:val="22"/>
              </w:rPr>
              <w:t>45</w:t>
            </w:r>
            <w:r w:rsidRPr="00CB3FFE">
              <w:rPr>
                <w:rFonts w:ascii="Arial" w:hAnsi="Arial" w:cs="Arial"/>
                <w:sz w:val="22"/>
                <w:szCs w:val="22"/>
              </w:rPr>
              <w:t>.</w:t>
            </w:r>
            <w:r>
              <w:rPr>
                <w:rFonts w:ascii="Arial" w:hAnsi="Arial" w:cs="Arial"/>
                <w:sz w:val="22"/>
                <w:szCs w:val="22"/>
              </w:rPr>
              <w:t>9</w:t>
            </w:r>
            <w:r w:rsidRPr="00CB3FFE">
              <w:rPr>
                <w:rFonts w:ascii="Arial" w:hAnsi="Arial" w:cs="Arial"/>
                <w:sz w:val="22"/>
                <w:szCs w:val="22"/>
              </w:rPr>
              <w:t>%</w:t>
            </w:r>
          </w:p>
        </w:tc>
      </w:tr>
      <w:tr w:rsidR="00955E9E" w:rsidRPr="00CB3FFE" w14:paraId="74B3355C" w14:textId="77777777" w:rsidTr="00955E9E">
        <w:tc>
          <w:tcPr>
            <w:tcW w:w="1858" w:type="dxa"/>
            <w:shd w:val="clear" w:color="auto" w:fill="auto"/>
          </w:tcPr>
          <w:p w14:paraId="132CEB9B" w14:textId="77777777" w:rsidR="00955E9E" w:rsidRPr="00617B95" w:rsidRDefault="00955E9E" w:rsidP="00955E9E">
            <w:pPr>
              <w:jc w:val="both"/>
              <w:rPr>
                <w:rFonts w:ascii="Arial" w:hAnsi="Arial" w:cs="Arial"/>
                <w:sz w:val="22"/>
                <w:szCs w:val="22"/>
              </w:rPr>
            </w:pPr>
            <w:r w:rsidRPr="00617B95">
              <w:rPr>
                <w:rFonts w:ascii="Arial" w:hAnsi="Arial" w:cs="Arial"/>
                <w:sz w:val="22"/>
                <w:szCs w:val="22"/>
              </w:rPr>
              <w:t>Neighbourhood</w:t>
            </w:r>
          </w:p>
        </w:tc>
        <w:tc>
          <w:tcPr>
            <w:tcW w:w="1273" w:type="dxa"/>
            <w:shd w:val="clear" w:color="auto" w:fill="auto"/>
          </w:tcPr>
          <w:p w14:paraId="3D5758B3"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42</w:t>
            </w:r>
            <w:r>
              <w:rPr>
                <w:rFonts w:ascii="Arial" w:hAnsi="Arial" w:cs="Arial"/>
                <w:sz w:val="22"/>
                <w:szCs w:val="22"/>
              </w:rPr>
              <w:t>1</w:t>
            </w:r>
          </w:p>
        </w:tc>
        <w:tc>
          <w:tcPr>
            <w:tcW w:w="1164" w:type="dxa"/>
            <w:shd w:val="clear" w:color="auto" w:fill="auto"/>
          </w:tcPr>
          <w:p w14:paraId="5AF29821"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2.27</w:t>
            </w:r>
          </w:p>
        </w:tc>
        <w:tc>
          <w:tcPr>
            <w:tcW w:w="1207" w:type="dxa"/>
            <w:shd w:val="clear" w:color="auto" w:fill="auto"/>
          </w:tcPr>
          <w:p w14:paraId="27C3004F"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3</w:t>
            </w:r>
            <w:r>
              <w:rPr>
                <w:rFonts w:ascii="Arial" w:hAnsi="Arial" w:cs="Arial"/>
                <w:sz w:val="22"/>
                <w:szCs w:val="22"/>
              </w:rPr>
              <w:t>70</w:t>
            </w:r>
            <w:r w:rsidRPr="00CB3FFE">
              <w:rPr>
                <w:rFonts w:ascii="Arial" w:hAnsi="Arial" w:cs="Arial"/>
                <w:sz w:val="22"/>
                <w:szCs w:val="22"/>
              </w:rPr>
              <w:t>.</w:t>
            </w:r>
            <w:r>
              <w:rPr>
                <w:rFonts w:ascii="Arial" w:hAnsi="Arial" w:cs="Arial"/>
                <w:sz w:val="22"/>
                <w:szCs w:val="22"/>
              </w:rPr>
              <w:t>3</w:t>
            </w:r>
          </w:p>
        </w:tc>
        <w:tc>
          <w:tcPr>
            <w:tcW w:w="1510" w:type="dxa"/>
            <w:shd w:val="clear" w:color="auto" w:fill="auto"/>
          </w:tcPr>
          <w:p w14:paraId="7EEF93C3"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15.</w:t>
            </w:r>
            <w:r>
              <w:rPr>
                <w:rFonts w:ascii="Arial" w:hAnsi="Arial" w:cs="Arial"/>
                <w:sz w:val="22"/>
                <w:szCs w:val="22"/>
              </w:rPr>
              <w:t>7</w:t>
            </w:r>
            <w:r w:rsidRPr="00CB3FFE">
              <w:rPr>
                <w:rFonts w:ascii="Arial" w:hAnsi="Arial" w:cs="Arial"/>
                <w:sz w:val="22"/>
                <w:szCs w:val="22"/>
              </w:rPr>
              <w:t>%</w:t>
            </w:r>
          </w:p>
        </w:tc>
        <w:tc>
          <w:tcPr>
            <w:tcW w:w="1510" w:type="dxa"/>
            <w:shd w:val="clear" w:color="auto" w:fill="auto"/>
          </w:tcPr>
          <w:p w14:paraId="4804A177"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w:t>
            </w:r>
            <w:r>
              <w:rPr>
                <w:rFonts w:ascii="Arial" w:hAnsi="Arial" w:cs="Arial"/>
                <w:sz w:val="22"/>
                <w:szCs w:val="22"/>
              </w:rPr>
              <w:t>4</w:t>
            </w:r>
            <w:r w:rsidRPr="00CB3FFE">
              <w:rPr>
                <w:rFonts w:ascii="Arial" w:hAnsi="Arial" w:cs="Arial"/>
                <w:sz w:val="22"/>
                <w:szCs w:val="22"/>
              </w:rPr>
              <w:t>.</w:t>
            </w:r>
            <w:r>
              <w:rPr>
                <w:rFonts w:ascii="Arial" w:hAnsi="Arial" w:cs="Arial"/>
                <w:sz w:val="22"/>
                <w:szCs w:val="22"/>
              </w:rPr>
              <w:t>5</w:t>
            </w:r>
            <w:r w:rsidRPr="00CB3FFE">
              <w:rPr>
                <w:rFonts w:ascii="Arial" w:hAnsi="Arial" w:cs="Arial"/>
                <w:sz w:val="22"/>
                <w:szCs w:val="22"/>
              </w:rPr>
              <w:t>%</w:t>
            </w:r>
          </w:p>
        </w:tc>
      </w:tr>
    </w:tbl>
    <w:p w14:paraId="6394BB99" w14:textId="77777777" w:rsidR="00955E9E" w:rsidRDefault="00955E9E" w:rsidP="00955E9E">
      <w:pPr>
        <w:jc w:val="both"/>
        <w:rPr>
          <w:rFonts w:ascii="Arial" w:hAnsi="Arial" w:cs="Arial"/>
          <w:sz w:val="22"/>
          <w:szCs w:val="22"/>
        </w:rPr>
      </w:pPr>
    </w:p>
    <w:p w14:paraId="5BEDC0D6" w14:textId="77777777" w:rsidR="00955E9E" w:rsidRDefault="00955E9E" w:rsidP="00C16065">
      <w:pPr>
        <w:ind w:left="720" w:hanging="720"/>
        <w:jc w:val="both"/>
        <w:rPr>
          <w:rFonts w:ascii="Arial" w:hAnsi="Arial" w:cs="Arial"/>
          <w:sz w:val="22"/>
          <w:szCs w:val="22"/>
        </w:rPr>
      </w:pPr>
      <w:r>
        <w:rPr>
          <w:rFonts w:ascii="Arial" w:hAnsi="Arial" w:cs="Arial"/>
          <w:sz w:val="22"/>
          <w:szCs w:val="22"/>
        </w:rPr>
        <w:t>3.6</w:t>
      </w:r>
      <w:r>
        <w:rPr>
          <w:rFonts w:ascii="Arial" w:hAnsi="Arial" w:cs="Arial"/>
          <w:sz w:val="22"/>
          <w:szCs w:val="22"/>
        </w:rPr>
        <w:tab/>
        <w:t>A</w:t>
      </w:r>
      <w:r w:rsidRPr="00122957">
        <w:rPr>
          <w:rFonts w:ascii="Arial" w:hAnsi="Arial" w:cs="Arial"/>
          <w:sz w:val="22"/>
          <w:szCs w:val="22"/>
        </w:rPr>
        <w:t>lthough only 2</w:t>
      </w:r>
      <w:r>
        <w:rPr>
          <w:rFonts w:ascii="Arial" w:hAnsi="Arial" w:cs="Arial"/>
          <w:sz w:val="22"/>
          <w:szCs w:val="22"/>
        </w:rPr>
        <w:t>7</w:t>
      </w:r>
      <w:r w:rsidRPr="00122957">
        <w:rPr>
          <w:rFonts w:ascii="Arial" w:hAnsi="Arial" w:cs="Arial"/>
          <w:sz w:val="22"/>
          <w:szCs w:val="22"/>
        </w:rPr>
        <w:t>.</w:t>
      </w:r>
      <w:r>
        <w:rPr>
          <w:rFonts w:ascii="Arial" w:hAnsi="Arial" w:cs="Arial"/>
          <w:sz w:val="22"/>
          <w:szCs w:val="22"/>
        </w:rPr>
        <w:t>6</w:t>
      </w:r>
      <w:r w:rsidRPr="00122957">
        <w:rPr>
          <w:rFonts w:ascii="Arial" w:hAnsi="Arial" w:cs="Arial"/>
          <w:sz w:val="22"/>
          <w:szCs w:val="22"/>
        </w:rPr>
        <w:t xml:space="preserve">% of the sites surveyed scored good or better </w:t>
      </w:r>
      <w:r>
        <w:rPr>
          <w:rFonts w:ascii="Arial" w:hAnsi="Arial" w:cs="Arial"/>
          <w:sz w:val="22"/>
          <w:szCs w:val="22"/>
        </w:rPr>
        <w:t xml:space="preserve">in the </w:t>
      </w:r>
      <w:r w:rsidRPr="00122957">
        <w:rPr>
          <w:rFonts w:ascii="Arial" w:hAnsi="Arial" w:cs="Arial"/>
          <w:sz w:val="22"/>
          <w:szCs w:val="22"/>
        </w:rPr>
        <w:t>fitness for purpose</w:t>
      </w:r>
      <w:r>
        <w:rPr>
          <w:rFonts w:ascii="Arial" w:hAnsi="Arial" w:cs="Arial"/>
          <w:sz w:val="22"/>
          <w:szCs w:val="22"/>
        </w:rPr>
        <w:t xml:space="preserve"> assessment</w:t>
      </w:r>
      <w:r w:rsidRPr="00122957">
        <w:rPr>
          <w:rFonts w:ascii="Arial" w:hAnsi="Arial" w:cs="Arial"/>
          <w:sz w:val="22"/>
          <w:szCs w:val="22"/>
        </w:rPr>
        <w:t>, they represent 6</w:t>
      </w:r>
      <w:r>
        <w:rPr>
          <w:rFonts w:ascii="Arial" w:hAnsi="Arial" w:cs="Arial"/>
          <w:sz w:val="22"/>
          <w:szCs w:val="22"/>
        </w:rPr>
        <w:t>4</w:t>
      </w:r>
      <w:r w:rsidRPr="00122957">
        <w:rPr>
          <w:rFonts w:ascii="Arial" w:hAnsi="Arial" w:cs="Arial"/>
          <w:sz w:val="22"/>
          <w:szCs w:val="22"/>
        </w:rPr>
        <w:t>.</w:t>
      </w:r>
      <w:r>
        <w:rPr>
          <w:rFonts w:ascii="Arial" w:hAnsi="Arial" w:cs="Arial"/>
          <w:sz w:val="22"/>
          <w:szCs w:val="22"/>
        </w:rPr>
        <w:t>0</w:t>
      </w:r>
      <w:r w:rsidRPr="00122957">
        <w:rPr>
          <w:rFonts w:ascii="Arial" w:hAnsi="Arial" w:cs="Arial"/>
          <w:sz w:val="22"/>
          <w:szCs w:val="22"/>
        </w:rPr>
        <w:t xml:space="preserve">% of the total area of open space surveyed. </w:t>
      </w:r>
      <w:r>
        <w:rPr>
          <w:rFonts w:ascii="Arial" w:hAnsi="Arial" w:cs="Arial"/>
          <w:sz w:val="22"/>
          <w:szCs w:val="22"/>
        </w:rPr>
        <w:t>G</w:t>
      </w:r>
      <w:r w:rsidRPr="00122957">
        <w:rPr>
          <w:rFonts w:ascii="Arial" w:hAnsi="Arial" w:cs="Arial"/>
          <w:sz w:val="22"/>
          <w:szCs w:val="22"/>
        </w:rPr>
        <w:t>enerally the higher an open space is in the hierarchy</w:t>
      </w:r>
      <w:r>
        <w:rPr>
          <w:rFonts w:ascii="Arial" w:hAnsi="Arial" w:cs="Arial"/>
          <w:sz w:val="22"/>
          <w:szCs w:val="22"/>
        </w:rPr>
        <w:t xml:space="preserve"> of importance</w:t>
      </w:r>
      <w:r w:rsidRPr="00122957">
        <w:rPr>
          <w:rFonts w:ascii="Arial" w:hAnsi="Arial" w:cs="Arial"/>
          <w:sz w:val="22"/>
          <w:szCs w:val="22"/>
        </w:rPr>
        <w:t>, the more likely it is to score good or better</w:t>
      </w:r>
      <w:r>
        <w:rPr>
          <w:rFonts w:ascii="Arial" w:hAnsi="Arial" w:cs="Arial"/>
          <w:sz w:val="22"/>
          <w:szCs w:val="22"/>
        </w:rPr>
        <w:t xml:space="preserve"> in the</w:t>
      </w:r>
      <w:r w:rsidRPr="00122957">
        <w:rPr>
          <w:rFonts w:ascii="Arial" w:hAnsi="Arial" w:cs="Arial"/>
          <w:sz w:val="22"/>
          <w:szCs w:val="22"/>
        </w:rPr>
        <w:t xml:space="preserve"> fitness for purpose</w:t>
      </w:r>
      <w:r>
        <w:rPr>
          <w:rFonts w:ascii="Arial" w:hAnsi="Arial" w:cs="Arial"/>
          <w:sz w:val="22"/>
          <w:szCs w:val="22"/>
        </w:rPr>
        <w:t xml:space="preserve"> assessment</w:t>
      </w:r>
      <w:r w:rsidRPr="00122957">
        <w:rPr>
          <w:rFonts w:ascii="Arial" w:hAnsi="Arial" w:cs="Arial"/>
          <w:sz w:val="22"/>
          <w:szCs w:val="22"/>
        </w:rPr>
        <w:t>. Th</w:t>
      </w:r>
      <w:r>
        <w:rPr>
          <w:rFonts w:ascii="Arial" w:hAnsi="Arial" w:cs="Arial"/>
          <w:sz w:val="22"/>
          <w:szCs w:val="22"/>
        </w:rPr>
        <w:t>ese results</w:t>
      </w:r>
      <w:r w:rsidRPr="00122957">
        <w:rPr>
          <w:rFonts w:ascii="Arial" w:hAnsi="Arial" w:cs="Arial"/>
          <w:sz w:val="22"/>
          <w:szCs w:val="22"/>
        </w:rPr>
        <w:t xml:space="preserve"> </w:t>
      </w:r>
      <w:r>
        <w:rPr>
          <w:rFonts w:ascii="Arial" w:hAnsi="Arial" w:cs="Arial"/>
          <w:sz w:val="22"/>
          <w:szCs w:val="22"/>
        </w:rPr>
        <w:t>may reflect the Council’s long running strategy of focussing investment on its more important open spaces and that this strategy might have been to</w:t>
      </w:r>
      <w:r w:rsidRPr="00122957">
        <w:rPr>
          <w:rFonts w:ascii="Arial" w:hAnsi="Arial" w:cs="Arial"/>
          <w:sz w:val="22"/>
          <w:szCs w:val="22"/>
        </w:rPr>
        <w:t xml:space="preserve"> the detriment </w:t>
      </w:r>
      <w:r>
        <w:rPr>
          <w:rFonts w:ascii="Arial" w:hAnsi="Arial" w:cs="Arial"/>
          <w:sz w:val="22"/>
          <w:szCs w:val="22"/>
        </w:rPr>
        <w:t xml:space="preserve">parks and </w:t>
      </w:r>
      <w:r w:rsidRPr="00122957">
        <w:rPr>
          <w:rFonts w:ascii="Arial" w:hAnsi="Arial" w:cs="Arial"/>
          <w:sz w:val="22"/>
          <w:szCs w:val="22"/>
        </w:rPr>
        <w:t xml:space="preserve">open spaces of </w:t>
      </w:r>
      <w:r>
        <w:rPr>
          <w:rFonts w:ascii="Arial" w:hAnsi="Arial" w:cs="Arial"/>
          <w:sz w:val="22"/>
          <w:szCs w:val="22"/>
        </w:rPr>
        <w:t>lesser importance</w:t>
      </w:r>
      <w:r w:rsidRPr="00122957">
        <w:rPr>
          <w:rFonts w:ascii="Arial" w:hAnsi="Arial" w:cs="Arial"/>
          <w:sz w:val="22"/>
          <w:szCs w:val="22"/>
        </w:rPr>
        <w:t>.</w:t>
      </w:r>
    </w:p>
    <w:p w14:paraId="4B0BACEE" w14:textId="77777777" w:rsidR="00955E9E" w:rsidRDefault="00955E9E" w:rsidP="00955E9E">
      <w:pPr>
        <w:jc w:val="both"/>
        <w:rPr>
          <w:rFonts w:ascii="Arial" w:hAnsi="Arial" w:cs="Arial"/>
          <w:sz w:val="22"/>
          <w:szCs w:val="22"/>
        </w:rPr>
      </w:pPr>
    </w:p>
    <w:p w14:paraId="19F6027A" w14:textId="77777777" w:rsidR="00955E9E" w:rsidRDefault="00955E9E" w:rsidP="00C16065">
      <w:pPr>
        <w:ind w:left="720" w:hanging="720"/>
        <w:jc w:val="both"/>
        <w:rPr>
          <w:rFonts w:ascii="Arial" w:hAnsi="Arial" w:cs="Arial"/>
          <w:sz w:val="22"/>
          <w:szCs w:val="22"/>
        </w:rPr>
      </w:pPr>
      <w:r>
        <w:rPr>
          <w:rFonts w:ascii="Arial" w:hAnsi="Arial" w:cs="Arial"/>
          <w:sz w:val="22"/>
          <w:szCs w:val="22"/>
        </w:rPr>
        <w:t>3.7</w:t>
      </w:r>
      <w:r>
        <w:rPr>
          <w:rFonts w:ascii="Arial" w:hAnsi="Arial" w:cs="Arial"/>
          <w:sz w:val="22"/>
          <w:szCs w:val="22"/>
        </w:rPr>
        <w:tab/>
        <w:t>Open space across the Council area is multi functional. The open space audit assigned each surveyed open space a function or a number of functions depending on the way it was used. Table 6 below shows how the quality of an open space can vary according to its function.</w:t>
      </w:r>
    </w:p>
    <w:p w14:paraId="18EEEA5D" w14:textId="77777777" w:rsidR="00C16065" w:rsidRDefault="00C16065" w:rsidP="00C16065">
      <w:pPr>
        <w:ind w:left="720" w:hanging="720"/>
        <w:jc w:val="both"/>
        <w:rPr>
          <w:rFonts w:ascii="Arial" w:hAnsi="Arial" w:cs="Arial"/>
          <w:sz w:val="22"/>
          <w:szCs w:val="22"/>
        </w:rPr>
      </w:pPr>
    </w:p>
    <w:p w14:paraId="78D718C3" w14:textId="0143D6D8" w:rsidR="00C16065" w:rsidRPr="003D5D0C" w:rsidRDefault="00C16065" w:rsidP="00C16065">
      <w:pPr>
        <w:jc w:val="both"/>
        <w:rPr>
          <w:rFonts w:ascii="Arial" w:hAnsi="Arial" w:cs="Arial"/>
          <w:b/>
          <w:sz w:val="22"/>
          <w:szCs w:val="22"/>
        </w:rPr>
      </w:pPr>
      <w:r w:rsidRPr="003D5D0C">
        <w:rPr>
          <w:rFonts w:ascii="Arial" w:hAnsi="Arial" w:cs="Arial"/>
          <w:b/>
          <w:sz w:val="22"/>
          <w:szCs w:val="22"/>
        </w:rPr>
        <w:t xml:space="preserve">Table </w:t>
      </w:r>
      <w:r>
        <w:rPr>
          <w:rFonts w:ascii="Arial" w:hAnsi="Arial" w:cs="Arial"/>
          <w:b/>
          <w:sz w:val="22"/>
          <w:szCs w:val="22"/>
        </w:rPr>
        <w:t>6</w:t>
      </w:r>
      <w:r w:rsidRPr="003D5D0C">
        <w:rPr>
          <w:rFonts w:ascii="Arial" w:hAnsi="Arial" w:cs="Arial"/>
          <w:b/>
          <w:sz w:val="22"/>
          <w:szCs w:val="22"/>
        </w:rPr>
        <w:t>:</w:t>
      </w:r>
      <w:r>
        <w:rPr>
          <w:rFonts w:ascii="Arial" w:hAnsi="Arial" w:cs="Arial"/>
          <w:b/>
          <w:sz w:val="22"/>
          <w:szCs w:val="22"/>
        </w:rPr>
        <w:t xml:space="preserve">  </w:t>
      </w:r>
      <w:r w:rsidRPr="003D5D0C">
        <w:rPr>
          <w:rFonts w:ascii="Arial" w:hAnsi="Arial" w:cs="Arial"/>
          <w:b/>
          <w:sz w:val="22"/>
          <w:szCs w:val="22"/>
        </w:rPr>
        <w:t>Quality of different functions of open space</w:t>
      </w:r>
    </w:p>
    <w:p w14:paraId="0DC9B7E6" w14:textId="77777777" w:rsidR="00955E9E" w:rsidRDefault="00955E9E" w:rsidP="00955E9E">
      <w:pPr>
        <w:jc w:val="both"/>
        <w:rPr>
          <w:rFonts w:ascii="Arial" w:hAnsi="Arial" w:cs="Arial"/>
          <w:sz w:val="22"/>
          <w:szCs w:val="2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448"/>
        <w:gridCol w:w="1164"/>
        <w:gridCol w:w="1336"/>
        <w:gridCol w:w="1510"/>
        <w:gridCol w:w="1510"/>
      </w:tblGrid>
      <w:tr w:rsidR="00955E9E" w:rsidRPr="00CB3FFE" w14:paraId="709375DE" w14:textId="77777777" w:rsidTr="00955E9E">
        <w:tc>
          <w:tcPr>
            <w:tcW w:w="1554" w:type="dxa"/>
            <w:shd w:val="clear" w:color="auto" w:fill="D9D9D9"/>
          </w:tcPr>
          <w:p w14:paraId="0EA0A12A"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Function</w:t>
            </w:r>
          </w:p>
        </w:tc>
        <w:tc>
          <w:tcPr>
            <w:tcW w:w="1448" w:type="dxa"/>
            <w:shd w:val="clear" w:color="auto" w:fill="D9D9D9"/>
          </w:tcPr>
          <w:p w14:paraId="43537AFC"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Number of sites surveyed</w:t>
            </w:r>
          </w:p>
        </w:tc>
        <w:tc>
          <w:tcPr>
            <w:tcW w:w="1164" w:type="dxa"/>
            <w:shd w:val="clear" w:color="auto" w:fill="D9D9D9"/>
          </w:tcPr>
          <w:p w14:paraId="74A1EE42"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Average Score</w:t>
            </w:r>
          </w:p>
        </w:tc>
        <w:tc>
          <w:tcPr>
            <w:tcW w:w="1336" w:type="dxa"/>
            <w:shd w:val="clear" w:color="auto" w:fill="D9D9D9"/>
          </w:tcPr>
          <w:p w14:paraId="033E5C95"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Area covered by sites in hectares</w:t>
            </w:r>
          </w:p>
        </w:tc>
        <w:tc>
          <w:tcPr>
            <w:tcW w:w="1510" w:type="dxa"/>
            <w:shd w:val="clear" w:color="auto" w:fill="D9D9D9"/>
          </w:tcPr>
          <w:p w14:paraId="0A726453"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Percentage of total number of  sites scored “good” or better fitness for purpose</w:t>
            </w:r>
          </w:p>
        </w:tc>
        <w:tc>
          <w:tcPr>
            <w:tcW w:w="1510" w:type="dxa"/>
            <w:shd w:val="clear" w:color="auto" w:fill="D9D9D9"/>
          </w:tcPr>
          <w:p w14:paraId="617F6D5D"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Percentage of total area which scored “good” or better fitness for purpose.</w:t>
            </w:r>
          </w:p>
        </w:tc>
      </w:tr>
      <w:tr w:rsidR="00955E9E" w:rsidRPr="00CB3FFE" w14:paraId="3D0FC301" w14:textId="77777777" w:rsidTr="00955E9E">
        <w:tc>
          <w:tcPr>
            <w:tcW w:w="1554" w:type="dxa"/>
            <w:shd w:val="clear" w:color="auto" w:fill="auto"/>
          </w:tcPr>
          <w:p w14:paraId="641DC88C" w14:textId="77777777" w:rsidR="00955E9E" w:rsidRPr="00F953C8" w:rsidRDefault="00955E9E" w:rsidP="00955E9E">
            <w:pPr>
              <w:jc w:val="both"/>
              <w:rPr>
                <w:rFonts w:ascii="Arial" w:hAnsi="Arial" w:cs="Arial"/>
                <w:sz w:val="22"/>
                <w:szCs w:val="22"/>
              </w:rPr>
            </w:pPr>
            <w:r w:rsidRPr="00F953C8">
              <w:rPr>
                <w:rFonts w:ascii="Arial" w:hAnsi="Arial" w:cs="Arial"/>
                <w:sz w:val="22"/>
                <w:szCs w:val="22"/>
              </w:rPr>
              <w:t>Parks and Amenity Open Space</w:t>
            </w:r>
          </w:p>
        </w:tc>
        <w:tc>
          <w:tcPr>
            <w:tcW w:w="1448" w:type="dxa"/>
            <w:shd w:val="clear" w:color="auto" w:fill="auto"/>
          </w:tcPr>
          <w:p w14:paraId="65A38949"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4</w:t>
            </w:r>
            <w:r>
              <w:rPr>
                <w:rFonts w:ascii="Arial" w:hAnsi="Arial" w:cs="Arial"/>
                <w:sz w:val="22"/>
                <w:szCs w:val="22"/>
              </w:rPr>
              <w:t>34</w:t>
            </w:r>
          </w:p>
        </w:tc>
        <w:tc>
          <w:tcPr>
            <w:tcW w:w="1164" w:type="dxa"/>
            <w:shd w:val="clear" w:color="auto" w:fill="auto"/>
          </w:tcPr>
          <w:p w14:paraId="4DD69AF9"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2.35</w:t>
            </w:r>
          </w:p>
        </w:tc>
        <w:tc>
          <w:tcPr>
            <w:tcW w:w="1336" w:type="dxa"/>
            <w:shd w:val="clear" w:color="auto" w:fill="auto"/>
          </w:tcPr>
          <w:p w14:paraId="3D041A0C"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w:t>
            </w:r>
            <w:r>
              <w:rPr>
                <w:rFonts w:ascii="Arial" w:hAnsi="Arial" w:cs="Arial"/>
                <w:sz w:val="22"/>
                <w:szCs w:val="22"/>
              </w:rPr>
              <w:t>129.1</w:t>
            </w:r>
          </w:p>
        </w:tc>
        <w:tc>
          <w:tcPr>
            <w:tcW w:w="1510" w:type="dxa"/>
            <w:shd w:val="clear" w:color="auto" w:fill="auto"/>
          </w:tcPr>
          <w:p w14:paraId="61682529"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19.</w:t>
            </w:r>
            <w:r>
              <w:rPr>
                <w:rFonts w:ascii="Arial" w:hAnsi="Arial" w:cs="Arial"/>
                <w:sz w:val="22"/>
                <w:szCs w:val="22"/>
              </w:rPr>
              <w:t>1</w:t>
            </w:r>
            <w:r w:rsidRPr="00CB3FFE">
              <w:rPr>
                <w:rFonts w:ascii="Arial" w:hAnsi="Arial" w:cs="Arial"/>
                <w:sz w:val="22"/>
                <w:szCs w:val="22"/>
              </w:rPr>
              <w:t>%</w:t>
            </w:r>
          </w:p>
        </w:tc>
        <w:tc>
          <w:tcPr>
            <w:tcW w:w="1510" w:type="dxa"/>
            <w:shd w:val="clear" w:color="auto" w:fill="auto"/>
          </w:tcPr>
          <w:p w14:paraId="736677D3"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54.</w:t>
            </w:r>
            <w:r>
              <w:rPr>
                <w:rFonts w:ascii="Arial" w:hAnsi="Arial" w:cs="Arial"/>
                <w:sz w:val="22"/>
                <w:szCs w:val="22"/>
              </w:rPr>
              <w:t>7</w:t>
            </w:r>
            <w:r w:rsidRPr="00CB3FFE">
              <w:rPr>
                <w:rFonts w:ascii="Arial" w:hAnsi="Arial" w:cs="Arial"/>
                <w:sz w:val="22"/>
                <w:szCs w:val="22"/>
              </w:rPr>
              <w:t>%</w:t>
            </w:r>
          </w:p>
        </w:tc>
      </w:tr>
      <w:tr w:rsidR="00955E9E" w:rsidRPr="00CB3FFE" w14:paraId="49741C23" w14:textId="77777777" w:rsidTr="00955E9E">
        <w:tc>
          <w:tcPr>
            <w:tcW w:w="1554" w:type="dxa"/>
            <w:shd w:val="clear" w:color="auto" w:fill="auto"/>
          </w:tcPr>
          <w:p w14:paraId="20B8BFD4" w14:textId="77777777" w:rsidR="00955E9E" w:rsidRPr="00F953C8" w:rsidRDefault="00955E9E" w:rsidP="00955E9E">
            <w:pPr>
              <w:jc w:val="both"/>
              <w:rPr>
                <w:rFonts w:ascii="Arial" w:hAnsi="Arial" w:cs="Arial"/>
                <w:sz w:val="22"/>
                <w:szCs w:val="22"/>
              </w:rPr>
            </w:pPr>
            <w:r w:rsidRPr="00F953C8">
              <w:rPr>
                <w:rFonts w:ascii="Arial" w:hAnsi="Arial" w:cs="Arial"/>
                <w:sz w:val="22"/>
                <w:szCs w:val="22"/>
              </w:rPr>
              <w:t>Playspace</w:t>
            </w:r>
          </w:p>
        </w:tc>
        <w:tc>
          <w:tcPr>
            <w:tcW w:w="1448" w:type="dxa"/>
            <w:shd w:val="clear" w:color="auto" w:fill="auto"/>
          </w:tcPr>
          <w:p w14:paraId="6AA3DFE9"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174</w:t>
            </w:r>
          </w:p>
        </w:tc>
        <w:tc>
          <w:tcPr>
            <w:tcW w:w="1164" w:type="dxa"/>
            <w:shd w:val="clear" w:color="auto" w:fill="auto"/>
          </w:tcPr>
          <w:p w14:paraId="2BD1DAD1"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2.78</w:t>
            </w:r>
          </w:p>
        </w:tc>
        <w:tc>
          <w:tcPr>
            <w:tcW w:w="1336" w:type="dxa"/>
            <w:shd w:val="clear" w:color="auto" w:fill="auto"/>
          </w:tcPr>
          <w:p w14:paraId="2CC4505B"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597.8</w:t>
            </w:r>
          </w:p>
        </w:tc>
        <w:tc>
          <w:tcPr>
            <w:tcW w:w="1510" w:type="dxa"/>
            <w:shd w:val="clear" w:color="auto" w:fill="auto"/>
          </w:tcPr>
          <w:p w14:paraId="024B7107"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39.6%</w:t>
            </w:r>
          </w:p>
        </w:tc>
        <w:tc>
          <w:tcPr>
            <w:tcW w:w="1510" w:type="dxa"/>
            <w:shd w:val="clear" w:color="auto" w:fill="auto"/>
          </w:tcPr>
          <w:p w14:paraId="233BD556"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79.3%</w:t>
            </w:r>
          </w:p>
        </w:tc>
      </w:tr>
      <w:tr w:rsidR="00955E9E" w:rsidRPr="00CB3FFE" w14:paraId="1789FF8D" w14:textId="77777777" w:rsidTr="00955E9E">
        <w:tc>
          <w:tcPr>
            <w:tcW w:w="1554" w:type="dxa"/>
            <w:shd w:val="clear" w:color="auto" w:fill="auto"/>
          </w:tcPr>
          <w:p w14:paraId="066837AC" w14:textId="77777777" w:rsidR="00955E9E" w:rsidRPr="00F953C8" w:rsidRDefault="00955E9E" w:rsidP="00955E9E">
            <w:pPr>
              <w:jc w:val="both"/>
              <w:rPr>
                <w:rFonts w:ascii="Arial" w:hAnsi="Arial" w:cs="Arial"/>
                <w:sz w:val="22"/>
                <w:szCs w:val="22"/>
              </w:rPr>
            </w:pPr>
            <w:r w:rsidRPr="00F953C8">
              <w:rPr>
                <w:rFonts w:ascii="Arial" w:hAnsi="Arial" w:cs="Arial"/>
                <w:sz w:val="22"/>
                <w:szCs w:val="22"/>
              </w:rPr>
              <w:t>Sports Area</w:t>
            </w:r>
          </w:p>
        </w:tc>
        <w:tc>
          <w:tcPr>
            <w:tcW w:w="1448" w:type="dxa"/>
            <w:shd w:val="clear" w:color="auto" w:fill="auto"/>
          </w:tcPr>
          <w:p w14:paraId="672C6380"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79</w:t>
            </w:r>
          </w:p>
        </w:tc>
        <w:tc>
          <w:tcPr>
            <w:tcW w:w="1164" w:type="dxa"/>
            <w:shd w:val="clear" w:color="auto" w:fill="auto"/>
          </w:tcPr>
          <w:p w14:paraId="2CF2112C"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2.8</w:t>
            </w:r>
            <w:r>
              <w:rPr>
                <w:rFonts w:ascii="Arial" w:hAnsi="Arial" w:cs="Arial"/>
                <w:sz w:val="22"/>
                <w:szCs w:val="22"/>
              </w:rPr>
              <w:t>1</w:t>
            </w:r>
          </w:p>
        </w:tc>
        <w:tc>
          <w:tcPr>
            <w:tcW w:w="1336" w:type="dxa"/>
            <w:shd w:val="clear" w:color="auto" w:fill="auto"/>
          </w:tcPr>
          <w:p w14:paraId="5D899F7F"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452.5</w:t>
            </w:r>
          </w:p>
        </w:tc>
        <w:tc>
          <w:tcPr>
            <w:tcW w:w="1510" w:type="dxa"/>
            <w:shd w:val="clear" w:color="auto" w:fill="auto"/>
          </w:tcPr>
          <w:p w14:paraId="03B8B52A"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4</w:t>
            </w:r>
            <w:r>
              <w:rPr>
                <w:rFonts w:ascii="Arial" w:hAnsi="Arial" w:cs="Arial"/>
                <w:sz w:val="22"/>
                <w:szCs w:val="22"/>
              </w:rPr>
              <w:t>0</w:t>
            </w:r>
            <w:r w:rsidRPr="00CB3FFE">
              <w:rPr>
                <w:rFonts w:ascii="Arial" w:hAnsi="Arial" w:cs="Arial"/>
                <w:sz w:val="22"/>
                <w:szCs w:val="22"/>
              </w:rPr>
              <w:t>.</w:t>
            </w:r>
            <w:r>
              <w:rPr>
                <w:rFonts w:ascii="Arial" w:hAnsi="Arial" w:cs="Arial"/>
                <w:sz w:val="22"/>
                <w:szCs w:val="22"/>
              </w:rPr>
              <w:t>5</w:t>
            </w:r>
            <w:r w:rsidRPr="00CB3FFE">
              <w:rPr>
                <w:rFonts w:ascii="Arial" w:hAnsi="Arial" w:cs="Arial"/>
                <w:sz w:val="22"/>
                <w:szCs w:val="22"/>
              </w:rPr>
              <w:t>%</w:t>
            </w:r>
          </w:p>
        </w:tc>
        <w:tc>
          <w:tcPr>
            <w:tcW w:w="1510" w:type="dxa"/>
            <w:shd w:val="clear" w:color="auto" w:fill="auto"/>
          </w:tcPr>
          <w:p w14:paraId="600AC08E"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3</w:t>
            </w:r>
            <w:r>
              <w:rPr>
                <w:rFonts w:ascii="Arial" w:hAnsi="Arial" w:cs="Arial"/>
                <w:sz w:val="22"/>
                <w:szCs w:val="22"/>
              </w:rPr>
              <w:t>8</w:t>
            </w:r>
            <w:r w:rsidRPr="00CB3FFE">
              <w:rPr>
                <w:rFonts w:ascii="Arial" w:hAnsi="Arial" w:cs="Arial"/>
                <w:sz w:val="22"/>
                <w:szCs w:val="22"/>
              </w:rPr>
              <w:t>.</w:t>
            </w:r>
            <w:r>
              <w:rPr>
                <w:rFonts w:ascii="Arial" w:hAnsi="Arial" w:cs="Arial"/>
                <w:sz w:val="22"/>
                <w:szCs w:val="22"/>
              </w:rPr>
              <w:t>6</w:t>
            </w:r>
            <w:r w:rsidRPr="00CB3FFE">
              <w:rPr>
                <w:rFonts w:ascii="Arial" w:hAnsi="Arial" w:cs="Arial"/>
                <w:sz w:val="22"/>
                <w:szCs w:val="22"/>
              </w:rPr>
              <w:t>%</w:t>
            </w:r>
          </w:p>
        </w:tc>
      </w:tr>
      <w:tr w:rsidR="00955E9E" w:rsidRPr="00CB3FFE" w14:paraId="5EEDD982" w14:textId="77777777" w:rsidTr="00955E9E">
        <w:tc>
          <w:tcPr>
            <w:tcW w:w="1554" w:type="dxa"/>
            <w:shd w:val="clear" w:color="auto" w:fill="auto"/>
          </w:tcPr>
          <w:p w14:paraId="241D7048" w14:textId="77777777" w:rsidR="00955E9E" w:rsidRPr="00F953C8" w:rsidRDefault="00955E9E" w:rsidP="00955E9E">
            <w:pPr>
              <w:jc w:val="both"/>
              <w:rPr>
                <w:rFonts w:ascii="Arial" w:hAnsi="Arial" w:cs="Arial"/>
                <w:sz w:val="22"/>
                <w:szCs w:val="22"/>
              </w:rPr>
            </w:pPr>
            <w:r w:rsidRPr="00F953C8">
              <w:rPr>
                <w:rFonts w:ascii="Arial" w:hAnsi="Arial" w:cs="Arial"/>
                <w:sz w:val="22"/>
                <w:szCs w:val="22"/>
              </w:rPr>
              <w:t xml:space="preserve">Natural/ Semi Natural </w:t>
            </w:r>
          </w:p>
        </w:tc>
        <w:tc>
          <w:tcPr>
            <w:tcW w:w="1448" w:type="dxa"/>
            <w:shd w:val="clear" w:color="auto" w:fill="auto"/>
          </w:tcPr>
          <w:p w14:paraId="18694C81"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153</w:t>
            </w:r>
          </w:p>
        </w:tc>
        <w:tc>
          <w:tcPr>
            <w:tcW w:w="1164" w:type="dxa"/>
            <w:shd w:val="clear" w:color="auto" w:fill="auto"/>
          </w:tcPr>
          <w:p w14:paraId="1AA8BC3E"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2.78</w:t>
            </w:r>
          </w:p>
        </w:tc>
        <w:tc>
          <w:tcPr>
            <w:tcW w:w="1336" w:type="dxa"/>
            <w:shd w:val="clear" w:color="auto" w:fill="auto"/>
          </w:tcPr>
          <w:p w14:paraId="564A6605"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1701.2</w:t>
            </w:r>
          </w:p>
        </w:tc>
        <w:tc>
          <w:tcPr>
            <w:tcW w:w="1510" w:type="dxa"/>
            <w:shd w:val="clear" w:color="auto" w:fill="auto"/>
          </w:tcPr>
          <w:p w14:paraId="7F38C34D"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44.4%</w:t>
            </w:r>
          </w:p>
        </w:tc>
        <w:tc>
          <w:tcPr>
            <w:tcW w:w="1510" w:type="dxa"/>
            <w:shd w:val="clear" w:color="auto" w:fill="auto"/>
          </w:tcPr>
          <w:p w14:paraId="3FA959FB"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77.2%</w:t>
            </w:r>
          </w:p>
        </w:tc>
      </w:tr>
    </w:tbl>
    <w:p w14:paraId="4E269FE7" w14:textId="77777777" w:rsidR="00955E9E" w:rsidRPr="00122957" w:rsidRDefault="00955E9E" w:rsidP="00955E9E">
      <w:pPr>
        <w:jc w:val="both"/>
        <w:rPr>
          <w:rFonts w:ascii="Arial" w:hAnsi="Arial" w:cs="Arial"/>
          <w:sz w:val="22"/>
          <w:szCs w:val="22"/>
        </w:rPr>
      </w:pPr>
    </w:p>
    <w:p w14:paraId="3AD14C37" w14:textId="77777777" w:rsidR="00955E9E" w:rsidRDefault="00955E9E" w:rsidP="00C16065">
      <w:pPr>
        <w:ind w:left="720" w:hanging="720"/>
        <w:jc w:val="both"/>
        <w:rPr>
          <w:rFonts w:ascii="Arial" w:hAnsi="Arial" w:cs="Arial"/>
          <w:sz w:val="22"/>
          <w:szCs w:val="22"/>
        </w:rPr>
      </w:pPr>
      <w:r>
        <w:rPr>
          <w:rFonts w:ascii="Arial" w:hAnsi="Arial" w:cs="Arial"/>
          <w:sz w:val="22"/>
          <w:szCs w:val="22"/>
        </w:rPr>
        <w:t>3.8</w:t>
      </w:r>
      <w:r>
        <w:rPr>
          <w:rFonts w:ascii="Arial" w:hAnsi="Arial" w:cs="Arial"/>
          <w:sz w:val="22"/>
          <w:szCs w:val="22"/>
        </w:rPr>
        <w:tab/>
        <w:t xml:space="preserve">Overall, sports areas have the highest average score in the fitness for purpose assessment and the second highest percentage of the total number of sites scoring good or better in the fitness for purpose assessment, however, the smallest percentage by area of sports pitches scored good or better in the fitness for purpose assessment. What this appears to suggest is that for all other functions of open space, the larger the park or amenity open space, </w:t>
      </w:r>
      <w:proofErr w:type="spellStart"/>
      <w:r>
        <w:rPr>
          <w:rFonts w:ascii="Arial" w:hAnsi="Arial" w:cs="Arial"/>
          <w:sz w:val="22"/>
          <w:szCs w:val="22"/>
        </w:rPr>
        <w:t>playspace</w:t>
      </w:r>
      <w:proofErr w:type="spellEnd"/>
      <w:r>
        <w:rPr>
          <w:rFonts w:ascii="Arial" w:hAnsi="Arial" w:cs="Arial"/>
          <w:sz w:val="22"/>
          <w:szCs w:val="22"/>
        </w:rPr>
        <w:t xml:space="preserve"> or natural/semi natural open space the more likely it is to score good or better in the fitness for purpose assessment, whereas the quality of a sports area is less likely to be dictated by its overall size.</w:t>
      </w:r>
    </w:p>
    <w:p w14:paraId="0A65B805" w14:textId="77777777" w:rsidR="00955E9E" w:rsidRDefault="00955E9E" w:rsidP="00955E9E">
      <w:pPr>
        <w:jc w:val="both"/>
        <w:rPr>
          <w:rFonts w:ascii="Arial" w:hAnsi="Arial" w:cs="Arial"/>
          <w:sz w:val="22"/>
          <w:szCs w:val="22"/>
        </w:rPr>
      </w:pPr>
    </w:p>
    <w:p w14:paraId="7B5149B7" w14:textId="77777777" w:rsidR="00955E9E" w:rsidRDefault="00955E9E" w:rsidP="00C16065">
      <w:pPr>
        <w:ind w:left="720" w:hanging="720"/>
        <w:jc w:val="both"/>
        <w:rPr>
          <w:rFonts w:ascii="Arial" w:hAnsi="Arial" w:cs="Arial"/>
          <w:sz w:val="22"/>
          <w:szCs w:val="22"/>
        </w:rPr>
      </w:pPr>
      <w:r>
        <w:rPr>
          <w:rFonts w:ascii="Arial" w:hAnsi="Arial" w:cs="Arial"/>
          <w:sz w:val="22"/>
          <w:szCs w:val="22"/>
        </w:rPr>
        <w:t>3.9</w:t>
      </w:r>
      <w:r>
        <w:rPr>
          <w:rFonts w:ascii="Arial" w:hAnsi="Arial" w:cs="Arial"/>
          <w:sz w:val="22"/>
          <w:szCs w:val="22"/>
        </w:rPr>
        <w:tab/>
        <w:t>It should be borne in mind that the fitness for purpose assessment of sites containing a sports area does not attempt to make a detailed assessment of whether the quality of that site is sufficient to meet the sports development needs of the Council area. This, more detailed assessment, has been carried out by the Council for the purposes of producing a Sports Pitches Strategy. So, although sports areas appear to have the highest average score in the fitness for purpose assessment, this does not necessarily mean that they are adequately fulfilling their sports development role.</w:t>
      </w:r>
    </w:p>
    <w:p w14:paraId="7885F0A1" w14:textId="77777777" w:rsidR="00955E9E" w:rsidRDefault="00955E9E" w:rsidP="00955E9E">
      <w:pPr>
        <w:jc w:val="both"/>
        <w:rPr>
          <w:rFonts w:ascii="Arial" w:hAnsi="Arial" w:cs="Arial"/>
          <w:sz w:val="22"/>
          <w:szCs w:val="22"/>
        </w:rPr>
      </w:pPr>
    </w:p>
    <w:p w14:paraId="4F63F288" w14:textId="77777777" w:rsidR="00D41323" w:rsidRDefault="00D41323">
      <w:pPr>
        <w:rPr>
          <w:rFonts w:ascii="Arial" w:hAnsi="Arial" w:cs="Arial"/>
          <w:b/>
          <w:sz w:val="22"/>
          <w:szCs w:val="22"/>
        </w:rPr>
      </w:pPr>
      <w:r>
        <w:rPr>
          <w:rFonts w:ascii="Arial" w:hAnsi="Arial" w:cs="Arial"/>
          <w:b/>
          <w:sz w:val="22"/>
          <w:szCs w:val="22"/>
        </w:rPr>
        <w:br w:type="page"/>
      </w:r>
    </w:p>
    <w:p w14:paraId="456D5A22" w14:textId="2021E53C" w:rsidR="00955E9E" w:rsidRPr="0082770E" w:rsidRDefault="00955E9E" w:rsidP="00C16065">
      <w:pPr>
        <w:ind w:left="720" w:hanging="720"/>
        <w:jc w:val="both"/>
        <w:rPr>
          <w:rFonts w:ascii="Arial" w:hAnsi="Arial" w:cs="Arial"/>
          <w:b/>
          <w:sz w:val="22"/>
          <w:szCs w:val="22"/>
        </w:rPr>
      </w:pPr>
      <w:r>
        <w:rPr>
          <w:rFonts w:ascii="Arial" w:hAnsi="Arial" w:cs="Arial"/>
          <w:b/>
          <w:sz w:val="22"/>
          <w:szCs w:val="22"/>
        </w:rPr>
        <w:lastRenderedPageBreak/>
        <w:t>4</w:t>
      </w:r>
      <w:r w:rsidRPr="0082770E">
        <w:rPr>
          <w:rFonts w:ascii="Arial" w:hAnsi="Arial" w:cs="Arial"/>
          <w:b/>
          <w:sz w:val="22"/>
          <w:szCs w:val="22"/>
        </w:rPr>
        <w:tab/>
      </w:r>
      <w:r>
        <w:rPr>
          <w:rFonts w:ascii="Arial" w:hAnsi="Arial" w:cs="Arial"/>
          <w:b/>
          <w:sz w:val="22"/>
          <w:szCs w:val="22"/>
        </w:rPr>
        <w:t>How easy is it to get to</w:t>
      </w:r>
      <w:r w:rsidRPr="0082770E">
        <w:rPr>
          <w:rFonts w:ascii="Arial" w:hAnsi="Arial" w:cs="Arial"/>
          <w:b/>
          <w:sz w:val="22"/>
          <w:szCs w:val="22"/>
        </w:rPr>
        <w:t xml:space="preserve"> different functions of open space </w:t>
      </w:r>
      <w:r>
        <w:rPr>
          <w:rFonts w:ascii="Arial" w:hAnsi="Arial" w:cs="Arial"/>
          <w:b/>
          <w:sz w:val="22"/>
          <w:szCs w:val="22"/>
        </w:rPr>
        <w:t>across</w:t>
      </w:r>
      <w:r w:rsidRPr="0082770E">
        <w:rPr>
          <w:rFonts w:ascii="Arial" w:hAnsi="Arial" w:cs="Arial"/>
          <w:b/>
          <w:sz w:val="22"/>
          <w:szCs w:val="22"/>
        </w:rPr>
        <w:t xml:space="preserve"> the Council area?</w:t>
      </w:r>
    </w:p>
    <w:p w14:paraId="0F2797C1" w14:textId="77777777" w:rsidR="00955E9E" w:rsidRDefault="00955E9E" w:rsidP="00955E9E">
      <w:pPr>
        <w:jc w:val="both"/>
        <w:rPr>
          <w:rFonts w:ascii="Arial" w:hAnsi="Arial" w:cs="Arial"/>
          <w:sz w:val="22"/>
          <w:szCs w:val="22"/>
        </w:rPr>
      </w:pPr>
    </w:p>
    <w:p w14:paraId="7CF592F0" w14:textId="438DA705" w:rsidR="00C16065" w:rsidRDefault="00955E9E" w:rsidP="00C16065">
      <w:pPr>
        <w:ind w:left="720" w:hanging="720"/>
        <w:jc w:val="both"/>
        <w:rPr>
          <w:rFonts w:ascii="Arial" w:hAnsi="Arial" w:cs="Arial"/>
          <w:sz w:val="22"/>
          <w:szCs w:val="22"/>
        </w:rPr>
      </w:pPr>
      <w:r>
        <w:rPr>
          <w:rFonts w:ascii="Arial" w:hAnsi="Arial" w:cs="Arial"/>
          <w:sz w:val="22"/>
          <w:szCs w:val="22"/>
        </w:rPr>
        <w:t>4.1</w:t>
      </w:r>
      <w:r>
        <w:rPr>
          <w:rFonts w:ascii="Arial" w:hAnsi="Arial" w:cs="Arial"/>
          <w:sz w:val="22"/>
          <w:szCs w:val="22"/>
        </w:rPr>
        <w:tab/>
        <w:t>Table 7 below shows the percentage of households within each settlement with access to different functions of open space within defined walking distances and the percentage of households within each settlement with access to fit for purpose open space within 400m.</w:t>
      </w:r>
    </w:p>
    <w:p w14:paraId="2C4D39F1" w14:textId="485C2D0A" w:rsidR="00C16065" w:rsidRDefault="00C16065">
      <w:pPr>
        <w:rPr>
          <w:rFonts w:ascii="Arial" w:hAnsi="Arial" w:cs="Arial"/>
          <w:sz w:val="22"/>
          <w:szCs w:val="22"/>
        </w:rPr>
      </w:pPr>
    </w:p>
    <w:p w14:paraId="16F22B3B" w14:textId="2295C0E3" w:rsidR="00C16065" w:rsidRDefault="00C16065" w:rsidP="00CB539F">
      <w:pPr>
        <w:ind w:left="1276" w:hanging="1134"/>
        <w:jc w:val="both"/>
        <w:rPr>
          <w:rFonts w:ascii="Arial" w:hAnsi="Arial" w:cs="Arial"/>
          <w:b/>
        </w:rPr>
      </w:pPr>
      <w:r w:rsidRPr="00831B48">
        <w:rPr>
          <w:rFonts w:ascii="Arial" w:hAnsi="Arial" w:cs="Arial"/>
          <w:b/>
        </w:rPr>
        <w:t xml:space="preserve">Table </w:t>
      </w:r>
      <w:r>
        <w:rPr>
          <w:rFonts w:ascii="Arial" w:hAnsi="Arial" w:cs="Arial"/>
          <w:b/>
        </w:rPr>
        <w:t>7</w:t>
      </w:r>
      <w:r w:rsidRPr="00831B48">
        <w:rPr>
          <w:rFonts w:ascii="Arial" w:hAnsi="Arial" w:cs="Arial"/>
          <w:b/>
        </w:rPr>
        <w:t>:</w:t>
      </w:r>
      <w:r>
        <w:rPr>
          <w:rFonts w:ascii="Arial" w:hAnsi="Arial" w:cs="Arial"/>
          <w:b/>
        </w:rPr>
        <w:t xml:space="preserve"> </w:t>
      </w:r>
      <w:r w:rsidRPr="00831B48">
        <w:rPr>
          <w:rFonts w:ascii="Arial" w:hAnsi="Arial" w:cs="Arial"/>
          <w:b/>
        </w:rPr>
        <w:t xml:space="preserve"> Percentage of households within the minimum walking distance of different types of open space</w:t>
      </w:r>
      <w:r>
        <w:rPr>
          <w:rFonts w:ascii="Arial" w:hAnsi="Arial" w:cs="Arial"/>
          <w:b/>
        </w:rPr>
        <w:t xml:space="preserve"> by settlement area</w:t>
      </w:r>
    </w:p>
    <w:p w14:paraId="20848515" w14:textId="77777777" w:rsidR="00C16065" w:rsidRPr="00CB539F" w:rsidRDefault="00C16065" w:rsidP="00CB539F">
      <w:pPr>
        <w:ind w:left="1276" w:hanging="1134"/>
        <w:jc w:val="both"/>
        <w:rPr>
          <w:rFonts w:ascii="Arial" w:hAnsi="Arial" w:cs="Arial"/>
          <w:b/>
        </w:rPr>
      </w:pPr>
    </w:p>
    <w:tbl>
      <w:tblPr>
        <w:tblW w:w="8434" w:type="dxa"/>
        <w:tblInd w:w="88" w:type="dxa"/>
        <w:tblLayout w:type="fixed"/>
        <w:tblLook w:val="0000" w:firstRow="0" w:lastRow="0" w:firstColumn="0" w:lastColumn="0" w:noHBand="0" w:noVBand="0"/>
      </w:tblPr>
      <w:tblGrid>
        <w:gridCol w:w="1640"/>
        <w:gridCol w:w="1358"/>
        <w:gridCol w:w="1359"/>
        <w:gridCol w:w="1359"/>
        <w:gridCol w:w="1359"/>
        <w:gridCol w:w="1359"/>
      </w:tblGrid>
      <w:tr w:rsidR="00955E9E" w14:paraId="06290D55" w14:textId="77777777" w:rsidTr="00955E9E">
        <w:trPr>
          <w:trHeight w:val="612"/>
        </w:trPr>
        <w:tc>
          <w:tcPr>
            <w:tcW w:w="1640" w:type="dxa"/>
            <w:tcBorders>
              <w:top w:val="single" w:sz="8" w:space="0" w:color="auto"/>
              <w:left w:val="single" w:sz="8" w:space="0" w:color="auto"/>
              <w:bottom w:val="single" w:sz="8" w:space="0" w:color="auto"/>
              <w:right w:val="single" w:sz="8" w:space="0" w:color="auto"/>
            </w:tcBorders>
            <w:shd w:val="clear" w:color="auto" w:fill="D9D9D9"/>
          </w:tcPr>
          <w:p w14:paraId="3CC604BF" w14:textId="29B4A533" w:rsidR="00955E9E" w:rsidRPr="00085A26" w:rsidRDefault="00955E9E" w:rsidP="00955E9E">
            <w:pPr>
              <w:jc w:val="both"/>
              <w:rPr>
                <w:rFonts w:ascii="Arial" w:hAnsi="Arial" w:cs="Arial"/>
                <w:b/>
                <w:color w:val="000000"/>
                <w:sz w:val="22"/>
                <w:szCs w:val="22"/>
              </w:rPr>
            </w:pPr>
            <w:r w:rsidRPr="00085A26">
              <w:rPr>
                <w:rFonts w:ascii="Arial" w:hAnsi="Arial" w:cs="Arial"/>
                <w:b/>
                <w:color w:val="000000"/>
                <w:sz w:val="22"/>
                <w:szCs w:val="22"/>
              </w:rPr>
              <w:t>Settlement  Area</w:t>
            </w:r>
          </w:p>
        </w:tc>
        <w:tc>
          <w:tcPr>
            <w:tcW w:w="1358" w:type="dxa"/>
            <w:tcBorders>
              <w:top w:val="single" w:sz="8" w:space="0" w:color="auto"/>
              <w:left w:val="nil"/>
              <w:bottom w:val="single" w:sz="8" w:space="0" w:color="auto"/>
              <w:right w:val="single" w:sz="8" w:space="0" w:color="auto"/>
            </w:tcBorders>
            <w:shd w:val="clear" w:color="auto" w:fill="D9D9D9"/>
          </w:tcPr>
          <w:p w14:paraId="13B0DC25" w14:textId="77777777" w:rsidR="00955E9E" w:rsidRPr="00755478" w:rsidRDefault="00955E9E" w:rsidP="00955E9E">
            <w:pPr>
              <w:jc w:val="both"/>
              <w:rPr>
                <w:rFonts w:ascii="Arial" w:hAnsi="Arial" w:cs="Arial"/>
                <w:b/>
                <w:color w:val="000000"/>
                <w:sz w:val="20"/>
                <w:szCs w:val="20"/>
              </w:rPr>
            </w:pPr>
            <w:r w:rsidRPr="00755478">
              <w:rPr>
                <w:rFonts w:ascii="Arial" w:hAnsi="Arial" w:cs="Arial"/>
                <w:b/>
                <w:color w:val="000000"/>
                <w:sz w:val="20"/>
                <w:szCs w:val="20"/>
              </w:rPr>
              <w:t>Fit for purpose open space within 400m</w:t>
            </w:r>
            <w:r>
              <w:rPr>
                <w:rFonts w:ascii="Arial" w:hAnsi="Arial" w:cs="Arial"/>
                <w:b/>
                <w:color w:val="000000"/>
                <w:sz w:val="20"/>
                <w:szCs w:val="20"/>
              </w:rPr>
              <w:t xml:space="preserve"> (5 minutes walk)</w:t>
            </w:r>
          </w:p>
        </w:tc>
        <w:tc>
          <w:tcPr>
            <w:tcW w:w="1359" w:type="dxa"/>
            <w:tcBorders>
              <w:top w:val="single" w:sz="8" w:space="0" w:color="auto"/>
              <w:left w:val="nil"/>
              <w:bottom w:val="single" w:sz="8" w:space="0" w:color="auto"/>
              <w:right w:val="single" w:sz="8" w:space="0" w:color="auto"/>
            </w:tcBorders>
            <w:shd w:val="clear" w:color="auto" w:fill="D9D9D9"/>
          </w:tcPr>
          <w:p w14:paraId="02FA393C" w14:textId="77777777" w:rsidR="00955E9E" w:rsidRPr="00755478" w:rsidRDefault="00955E9E" w:rsidP="00955E9E">
            <w:pPr>
              <w:jc w:val="both"/>
              <w:rPr>
                <w:rFonts w:ascii="Arial" w:hAnsi="Arial" w:cs="Arial"/>
                <w:b/>
                <w:color w:val="000000"/>
                <w:sz w:val="20"/>
                <w:szCs w:val="20"/>
              </w:rPr>
            </w:pPr>
            <w:r w:rsidRPr="00755478">
              <w:rPr>
                <w:rFonts w:ascii="Arial" w:hAnsi="Arial" w:cs="Arial"/>
                <w:b/>
                <w:color w:val="000000"/>
                <w:sz w:val="20"/>
                <w:szCs w:val="20"/>
              </w:rPr>
              <w:t>Park or amenity open space bigger than 0.2ha within 400m</w:t>
            </w:r>
            <w:r>
              <w:rPr>
                <w:rFonts w:ascii="Arial" w:hAnsi="Arial" w:cs="Arial"/>
                <w:b/>
                <w:color w:val="000000"/>
                <w:sz w:val="20"/>
                <w:szCs w:val="20"/>
              </w:rPr>
              <w:t xml:space="preserve"> (5 minutes walk)</w:t>
            </w:r>
          </w:p>
        </w:tc>
        <w:tc>
          <w:tcPr>
            <w:tcW w:w="1359" w:type="dxa"/>
            <w:tcBorders>
              <w:top w:val="single" w:sz="8" w:space="0" w:color="auto"/>
              <w:left w:val="nil"/>
              <w:bottom w:val="single" w:sz="8" w:space="0" w:color="auto"/>
              <w:right w:val="single" w:sz="8" w:space="0" w:color="auto"/>
            </w:tcBorders>
            <w:shd w:val="clear" w:color="auto" w:fill="D9D9D9"/>
          </w:tcPr>
          <w:p w14:paraId="54725257" w14:textId="77777777" w:rsidR="00955E9E" w:rsidRPr="00755478" w:rsidRDefault="00955E9E" w:rsidP="00955E9E">
            <w:pPr>
              <w:jc w:val="both"/>
              <w:rPr>
                <w:rFonts w:ascii="Arial" w:hAnsi="Arial" w:cs="Arial"/>
                <w:b/>
                <w:color w:val="000000"/>
                <w:sz w:val="20"/>
                <w:szCs w:val="20"/>
              </w:rPr>
            </w:pPr>
            <w:r w:rsidRPr="00755478">
              <w:rPr>
                <w:rFonts w:ascii="Arial" w:hAnsi="Arial" w:cs="Arial"/>
                <w:b/>
                <w:color w:val="000000"/>
                <w:sz w:val="20"/>
                <w:szCs w:val="20"/>
              </w:rPr>
              <w:t xml:space="preserve">Open space containing a </w:t>
            </w:r>
            <w:proofErr w:type="spellStart"/>
            <w:r w:rsidRPr="00755478">
              <w:rPr>
                <w:rFonts w:ascii="Arial" w:hAnsi="Arial" w:cs="Arial"/>
                <w:b/>
                <w:color w:val="000000"/>
                <w:sz w:val="20"/>
                <w:szCs w:val="20"/>
              </w:rPr>
              <w:t>playspace</w:t>
            </w:r>
            <w:proofErr w:type="spellEnd"/>
            <w:r w:rsidRPr="00755478">
              <w:rPr>
                <w:rFonts w:ascii="Arial" w:hAnsi="Arial" w:cs="Arial"/>
                <w:b/>
                <w:color w:val="000000"/>
                <w:sz w:val="20"/>
                <w:szCs w:val="20"/>
              </w:rPr>
              <w:t xml:space="preserve"> within 400m</w:t>
            </w:r>
            <w:r>
              <w:rPr>
                <w:rFonts w:ascii="Arial" w:hAnsi="Arial" w:cs="Arial"/>
                <w:b/>
                <w:color w:val="000000"/>
                <w:sz w:val="20"/>
                <w:szCs w:val="20"/>
              </w:rPr>
              <w:t xml:space="preserve"> (5 minutes walk)</w:t>
            </w:r>
          </w:p>
        </w:tc>
        <w:tc>
          <w:tcPr>
            <w:tcW w:w="1359" w:type="dxa"/>
            <w:tcBorders>
              <w:top w:val="single" w:sz="8" w:space="0" w:color="auto"/>
              <w:left w:val="nil"/>
              <w:bottom w:val="single" w:sz="8" w:space="0" w:color="auto"/>
              <w:right w:val="single" w:sz="8" w:space="0" w:color="auto"/>
            </w:tcBorders>
            <w:shd w:val="clear" w:color="auto" w:fill="D9D9D9"/>
          </w:tcPr>
          <w:p w14:paraId="40CDBF81" w14:textId="77777777" w:rsidR="00955E9E" w:rsidRPr="00755478" w:rsidRDefault="00955E9E" w:rsidP="00955E9E">
            <w:pPr>
              <w:jc w:val="both"/>
              <w:rPr>
                <w:rFonts w:ascii="Arial" w:hAnsi="Arial" w:cs="Arial"/>
                <w:b/>
                <w:color w:val="000000"/>
                <w:sz w:val="20"/>
                <w:szCs w:val="20"/>
              </w:rPr>
            </w:pPr>
            <w:r w:rsidRPr="00755478">
              <w:rPr>
                <w:rFonts w:ascii="Arial" w:hAnsi="Arial" w:cs="Arial"/>
                <w:b/>
                <w:color w:val="000000"/>
                <w:sz w:val="20"/>
                <w:szCs w:val="20"/>
              </w:rPr>
              <w:t>Open space containing a  sports area within 800m</w:t>
            </w:r>
            <w:r>
              <w:rPr>
                <w:rFonts w:ascii="Arial" w:hAnsi="Arial" w:cs="Arial"/>
                <w:b/>
                <w:color w:val="000000"/>
                <w:sz w:val="20"/>
                <w:szCs w:val="20"/>
              </w:rPr>
              <w:t xml:space="preserve"> (10 minutes walk)</w:t>
            </w:r>
          </w:p>
        </w:tc>
        <w:tc>
          <w:tcPr>
            <w:tcW w:w="1359" w:type="dxa"/>
            <w:tcBorders>
              <w:top w:val="single" w:sz="8" w:space="0" w:color="auto"/>
              <w:left w:val="nil"/>
              <w:bottom w:val="single" w:sz="8" w:space="0" w:color="auto"/>
              <w:right w:val="single" w:sz="8" w:space="0" w:color="auto"/>
            </w:tcBorders>
            <w:shd w:val="clear" w:color="auto" w:fill="D9D9D9"/>
          </w:tcPr>
          <w:p w14:paraId="303897EC" w14:textId="77777777" w:rsidR="00955E9E" w:rsidRPr="00755478" w:rsidRDefault="00955E9E" w:rsidP="00955E9E">
            <w:pPr>
              <w:jc w:val="both"/>
              <w:rPr>
                <w:rFonts w:ascii="Arial" w:hAnsi="Arial" w:cs="Arial"/>
                <w:b/>
                <w:color w:val="000000"/>
                <w:sz w:val="20"/>
                <w:szCs w:val="20"/>
              </w:rPr>
            </w:pPr>
            <w:r w:rsidRPr="00755478">
              <w:rPr>
                <w:rFonts w:ascii="Arial" w:hAnsi="Arial" w:cs="Arial"/>
                <w:b/>
                <w:color w:val="000000"/>
                <w:sz w:val="20"/>
                <w:szCs w:val="20"/>
              </w:rPr>
              <w:t>Natural/ Semi Natural Open Space within 1200m</w:t>
            </w:r>
            <w:r>
              <w:rPr>
                <w:rFonts w:ascii="Arial" w:hAnsi="Arial" w:cs="Arial"/>
                <w:b/>
                <w:color w:val="000000"/>
                <w:sz w:val="20"/>
                <w:szCs w:val="20"/>
              </w:rPr>
              <w:t xml:space="preserve"> (15 minutes walk)</w:t>
            </w:r>
          </w:p>
        </w:tc>
      </w:tr>
      <w:tr w:rsidR="00955E9E" w14:paraId="5CE19F37" w14:textId="77777777" w:rsidTr="00955E9E">
        <w:trPr>
          <w:trHeight w:val="300"/>
        </w:trPr>
        <w:tc>
          <w:tcPr>
            <w:tcW w:w="1640" w:type="dxa"/>
            <w:tcBorders>
              <w:top w:val="nil"/>
              <w:left w:val="single" w:sz="8" w:space="0" w:color="auto"/>
              <w:bottom w:val="single" w:sz="8" w:space="0" w:color="auto"/>
              <w:right w:val="single" w:sz="8" w:space="0" w:color="auto"/>
            </w:tcBorders>
            <w:shd w:val="clear" w:color="auto" w:fill="auto"/>
            <w:vAlign w:val="bottom"/>
          </w:tcPr>
          <w:p w14:paraId="6FF12C20" w14:textId="77777777" w:rsidR="00955E9E" w:rsidRPr="00617B95" w:rsidRDefault="00955E9E" w:rsidP="00955E9E">
            <w:pPr>
              <w:rPr>
                <w:rFonts w:ascii="Arial" w:hAnsi="Arial" w:cs="Arial"/>
                <w:color w:val="000000"/>
                <w:sz w:val="20"/>
                <w:szCs w:val="20"/>
              </w:rPr>
            </w:pPr>
            <w:r w:rsidRPr="00617B95">
              <w:rPr>
                <w:rFonts w:ascii="Arial" w:hAnsi="Arial" w:cs="Arial"/>
                <w:color w:val="000000"/>
                <w:sz w:val="20"/>
                <w:szCs w:val="20"/>
              </w:rPr>
              <w:t>Bo'ness</w:t>
            </w:r>
          </w:p>
        </w:tc>
        <w:tc>
          <w:tcPr>
            <w:tcW w:w="1358" w:type="dxa"/>
            <w:tcBorders>
              <w:top w:val="single" w:sz="8" w:space="0" w:color="auto"/>
              <w:left w:val="nil"/>
              <w:bottom w:val="single" w:sz="8" w:space="0" w:color="auto"/>
              <w:right w:val="single" w:sz="8" w:space="0" w:color="auto"/>
            </w:tcBorders>
            <w:shd w:val="clear" w:color="auto" w:fill="auto"/>
            <w:vAlign w:val="bottom"/>
          </w:tcPr>
          <w:p w14:paraId="1236B4F3"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75.0</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57C8825A"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98.8%</w:t>
            </w:r>
          </w:p>
        </w:tc>
        <w:tc>
          <w:tcPr>
            <w:tcW w:w="1359" w:type="dxa"/>
            <w:tcBorders>
              <w:top w:val="single" w:sz="8" w:space="0" w:color="auto"/>
              <w:left w:val="nil"/>
              <w:bottom w:val="single" w:sz="8" w:space="0" w:color="auto"/>
              <w:right w:val="single" w:sz="8" w:space="0" w:color="auto"/>
            </w:tcBorders>
            <w:shd w:val="clear" w:color="auto" w:fill="auto"/>
            <w:vAlign w:val="bottom"/>
          </w:tcPr>
          <w:p w14:paraId="423D99C0" w14:textId="77777777" w:rsidR="00955E9E" w:rsidRPr="007F3521" w:rsidRDefault="00955E9E" w:rsidP="00955E9E">
            <w:pPr>
              <w:rPr>
                <w:rFonts w:ascii="Arial" w:hAnsi="Arial" w:cs="Arial"/>
                <w:color w:val="000000"/>
                <w:sz w:val="22"/>
                <w:szCs w:val="22"/>
              </w:rPr>
            </w:pPr>
            <w:r w:rsidRPr="007F3521">
              <w:rPr>
                <w:rFonts w:ascii="Arial" w:hAnsi="Arial" w:cs="Arial"/>
                <w:color w:val="000000"/>
                <w:sz w:val="22"/>
                <w:szCs w:val="22"/>
              </w:rPr>
              <w:t>57.</w:t>
            </w:r>
            <w:r>
              <w:rPr>
                <w:rFonts w:ascii="Arial" w:hAnsi="Arial" w:cs="Arial"/>
                <w:color w:val="000000"/>
                <w:sz w:val="22"/>
                <w:szCs w:val="22"/>
              </w:rPr>
              <w:t>7</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50403989"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80.0%</w:t>
            </w:r>
          </w:p>
        </w:tc>
        <w:tc>
          <w:tcPr>
            <w:tcW w:w="1359" w:type="dxa"/>
            <w:tcBorders>
              <w:top w:val="single" w:sz="8" w:space="0" w:color="auto"/>
              <w:left w:val="nil"/>
              <w:bottom w:val="single" w:sz="8" w:space="0" w:color="auto"/>
              <w:right w:val="single" w:sz="8" w:space="0" w:color="auto"/>
            </w:tcBorders>
            <w:shd w:val="clear" w:color="auto" w:fill="auto"/>
            <w:vAlign w:val="bottom"/>
          </w:tcPr>
          <w:p w14:paraId="4AEC0DFE"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98.5%</w:t>
            </w:r>
          </w:p>
        </w:tc>
      </w:tr>
      <w:tr w:rsidR="00955E9E" w14:paraId="0E1961C9" w14:textId="77777777" w:rsidTr="00955E9E">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56A5E7EE" w14:textId="77777777" w:rsidR="00955E9E" w:rsidRPr="00617B95" w:rsidRDefault="00955E9E" w:rsidP="00955E9E">
            <w:pPr>
              <w:rPr>
                <w:rFonts w:ascii="Arial" w:hAnsi="Arial" w:cs="Arial"/>
                <w:color w:val="000000"/>
                <w:sz w:val="20"/>
                <w:szCs w:val="20"/>
              </w:rPr>
            </w:pPr>
            <w:r w:rsidRPr="00617B95">
              <w:rPr>
                <w:rFonts w:ascii="Arial" w:hAnsi="Arial" w:cs="Arial"/>
                <w:color w:val="000000"/>
                <w:sz w:val="20"/>
                <w:szCs w:val="20"/>
              </w:rPr>
              <w:t>Bonnybridge and Banknock</w:t>
            </w:r>
          </w:p>
        </w:tc>
        <w:tc>
          <w:tcPr>
            <w:tcW w:w="1358" w:type="dxa"/>
            <w:tcBorders>
              <w:top w:val="single" w:sz="8" w:space="0" w:color="auto"/>
              <w:left w:val="nil"/>
              <w:bottom w:val="single" w:sz="8" w:space="0" w:color="auto"/>
              <w:right w:val="single" w:sz="8" w:space="0" w:color="auto"/>
            </w:tcBorders>
            <w:shd w:val="clear" w:color="auto" w:fill="auto"/>
            <w:vAlign w:val="bottom"/>
          </w:tcPr>
          <w:p w14:paraId="35BF8554" w14:textId="77777777" w:rsidR="00955E9E" w:rsidRPr="007F3521" w:rsidRDefault="00955E9E" w:rsidP="00955E9E">
            <w:pPr>
              <w:rPr>
                <w:rFonts w:ascii="Arial" w:hAnsi="Arial" w:cs="Arial"/>
                <w:color w:val="000000"/>
                <w:sz w:val="22"/>
                <w:szCs w:val="22"/>
              </w:rPr>
            </w:pPr>
            <w:r w:rsidRPr="007F3521">
              <w:rPr>
                <w:rFonts w:ascii="Arial" w:hAnsi="Arial" w:cs="Arial"/>
                <w:color w:val="000000"/>
                <w:sz w:val="22"/>
                <w:szCs w:val="22"/>
              </w:rPr>
              <w:t>5</w:t>
            </w:r>
            <w:r>
              <w:rPr>
                <w:rFonts w:ascii="Arial" w:hAnsi="Arial" w:cs="Arial"/>
                <w:color w:val="000000"/>
                <w:sz w:val="22"/>
                <w:szCs w:val="22"/>
              </w:rPr>
              <w:t>5</w:t>
            </w:r>
            <w:r w:rsidRPr="007F3521">
              <w:rPr>
                <w:rFonts w:ascii="Arial" w:hAnsi="Arial" w:cs="Arial"/>
                <w:color w:val="000000"/>
                <w:sz w:val="22"/>
                <w:szCs w:val="22"/>
              </w:rPr>
              <w:t>.</w:t>
            </w:r>
            <w:r>
              <w:rPr>
                <w:rFonts w:ascii="Arial" w:hAnsi="Arial" w:cs="Arial"/>
                <w:color w:val="000000"/>
                <w:sz w:val="22"/>
                <w:szCs w:val="22"/>
              </w:rPr>
              <w:t>8</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0F6AC8A0"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92.9%</w:t>
            </w:r>
          </w:p>
        </w:tc>
        <w:tc>
          <w:tcPr>
            <w:tcW w:w="1359" w:type="dxa"/>
            <w:tcBorders>
              <w:top w:val="single" w:sz="8" w:space="0" w:color="auto"/>
              <w:left w:val="nil"/>
              <w:bottom w:val="single" w:sz="8" w:space="0" w:color="auto"/>
              <w:right w:val="single" w:sz="8" w:space="0" w:color="auto"/>
            </w:tcBorders>
            <w:shd w:val="clear" w:color="auto" w:fill="auto"/>
            <w:vAlign w:val="bottom"/>
          </w:tcPr>
          <w:p w14:paraId="0E9F6530" w14:textId="77777777" w:rsidR="00955E9E" w:rsidRPr="007F3521" w:rsidRDefault="00955E9E" w:rsidP="00955E9E">
            <w:pPr>
              <w:rPr>
                <w:rFonts w:ascii="Arial" w:hAnsi="Arial" w:cs="Arial"/>
                <w:color w:val="000000"/>
                <w:sz w:val="22"/>
                <w:szCs w:val="22"/>
              </w:rPr>
            </w:pPr>
            <w:r w:rsidRPr="007F3521">
              <w:rPr>
                <w:rFonts w:ascii="Arial" w:hAnsi="Arial" w:cs="Arial"/>
                <w:color w:val="000000"/>
                <w:sz w:val="22"/>
                <w:szCs w:val="22"/>
              </w:rPr>
              <w:t>7</w:t>
            </w:r>
            <w:r>
              <w:rPr>
                <w:rFonts w:ascii="Arial" w:hAnsi="Arial" w:cs="Arial"/>
                <w:color w:val="000000"/>
                <w:sz w:val="22"/>
                <w:szCs w:val="22"/>
              </w:rPr>
              <w:t>5</w:t>
            </w:r>
            <w:r w:rsidRPr="007F3521">
              <w:rPr>
                <w:rFonts w:ascii="Arial" w:hAnsi="Arial" w:cs="Arial"/>
                <w:color w:val="000000"/>
                <w:sz w:val="22"/>
                <w:szCs w:val="22"/>
              </w:rPr>
              <w:t>.</w:t>
            </w:r>
            <w:r>
              <w:rPr>
                <w:rFonts w:ascii="Arial" w:hAnsi="Arial" w:cs="Arial"/>
                <w:color w:val="000000"/>
                <w:sz w:val="22"/>
                <w:szCs w:val="22"/>
              </w:rPr>
              <w:t>1</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13F9ABB8"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44.5%</w:t>
            </w:r>
          </w:p>
        </w:tc>
        <w:tc>
          <w:tcPr>
            <w:tcW w:w="1359" w:type="dxa"/>
            <w:tcBorders>
              <w:top w:val="single" w:sz="8" w:space="0" w:color="auto"/>
              <w:left w:val="nil"/>
              <w:bottom w:val="single" w:sz="8" w:space="0" w:color="auto"/>
              <w:right w:val="single" w:sz="8" w:space="0" w:color="auto"/>
            </w:tcBorders>
            <w:shd w:val="clear" w:color="auto" w:fill="auto"/>
            <w:vAlign w:val="bottom"/>
          </w:tcPr>
          <w:p w14:paraId="6C3D7E0B"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99.5%</w:t>
            </w:r>
          </w:p>
        </w:tc>
      </w:tr>
      <w:tr w:rsidR="00955E9E" w14:paraId="6AA89504" w14:textId="77777777" w:rsidTr="00955E9E">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7EC9242C" w14:textId="77777777" w:rsidR="00955E9E" w:rsidRPr="00617B95" w:rsidRDefault="00955E9E" w:rsidP="00955E9E">
            <w:pPr>
              <w:rPr>
                <w:rFonts w:ascii="Arial" w:hAnsi="Arial" w:cs="Arial"/>
                <w:color w:val="000000"/>
                <w:sz w:val="20"/>
                <w:szCs w:val="20"/>
              </w:rPr>
            </w:pPr>
            <w:r w:rsidRPr="00617B95">
              <w:rPr>
                <w:rFonts w:ascii="Arial" w:hAnsi="Arial" w:cs="Arial"/>
                <w:color w:val="000000"/>
                <w:sz w:val="20"/>
                <w:szCs w:val="20"/>
              </w:rPr>
              <w:t>Denny</w:t>
            </w:r>
          </w:p>
        </w:tc>
        <w:tc>
          <w:tcPr>
            <w:tcW w:w="1358" w:type="dxa"/>
            <w:tcBorders>
              <w:top w:val="single" w:sz="8" w:space="0" w:color="auto"/>
              <w:left w:val="nil"/>
              <w:bottom w:val="single" w:sz="8" w:space="0" w:color="auto"/>
              <w:right w:val="single" w:sz="8" w:space="0" w:color="auto"/>
            </w:tcBorders>
            <w:shd w:val="clear" w:color="auto" w:fill="auto"/>
            <w:vAlign w:val="bottom"/>
          </w:tcPr>
          <w:p w14:paraId="057DA91E"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78</w:t>
            </w:r>
            <w:r w:rsidRPr="007F3521">
              <w:rPr>
                <w:rFonts w:ascii="Arial" w:hAnsi="Arial" w:cs="Arial"/>
                <w:color w:val="000000"/>
                <w:sz w:val="22"/>
                <w:szCs w:val="22"/>
              </w:rPr>
              <w:t>.</w:t>
            </w:r>
            <w:r>
              <w:rPr>
                <w:rFonts w:ascii="Arial" w:hAnsi="Arial" w:cs="Arial"/>
                <w:color w:val="000000"/>
                <w:sz w:val="22"/>
                <w:szCs w:val="22"/>
              </w:rPr>
              <w:t>8</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40CDA490"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90.7%</w:t>
            </w:r>
          </w:p>
        </w:tc>
        <w:tc>
          <w:tcPr>
            <w:tcW w:w="1359" w:type="dxa"/>
            <w:tcBorders>
              <w:top w:val="single" w:sz="8" w:space="0" w:color="auto"/>
              <w:left w:val="nil"/>
              <w:bottom w:val="single" w:sz="8" w:space="0" w:color="auto"/>
              <w:right w:val="single" w:sz="8" w:space="0" w:color="auto"/>
            </w:tcBorders>
            <w:shd w:val="clear" w:color="auto" w:fill="auto"/>
            <w:vAlign w:val="bottom"/>
          </w:tcPr>
          <w:p w14:paraId="2C2EF8C9" w14:textId="77777777" w:rsidR="00955E9E" w:rsidRPr="007F3521" w:rsidRDefault="00955E9E" w:rsidP="00955E9E">
            <w:pPr>
              <w:rPr>
                <w:rFonts w:ascii="Arial" w:hAnsi="Arial" w:cs="Arial"/>
                <w:color w:val="000000"/>
                <w:sz w:val="22"/>
                <w:szCs w:val="22"/>
              </w:rPr>
            </w:pPr>
            <w:r w:rsidRPr="007F3521">
              <w:rPr>
                <w:rFonts w:ascii="Arial" w:hAnsi="Arial" w:cs="Arial"/>
                <w:color w:val="000000"/>
                <w:sz w:val="22"/>
                <w:szCs w:val="22"/>
              </w:rPr>
              <w:t>7</w:t>
            </w:r>
            <w:r>
              <w:rPr>
                <w:rFonts w:ascii="Arial" w:hAnsi="Arial" w:cs="Arial"/>
                <w:color w:val="000000"/>
                <w:sz w:val="22"/>
                <w:szCs w:val="22"/>
              </w:rPr>
              <w:t>3</w:t>
            </w:r>
            <w:r w:rsidRPr="007F3521">
              <w:rPr>
                <w:rFonts w:ascii="Arial" w:hAnsi="Arial" w:cs="Arial"/>
                <w:color w:val="000000"/>
                <w:sz w:val="22"/>
                <w:szCs w:val="22"/>
              </w:rPr>
              <w:t>.</w:t>
            </w:r>
            <w:r>
              <w:rPr>
                <w:rFonts w:ascii="Arial" w:hAnsi="Arial" w:cs="Arial"/>
                <w:color w:val="000000"/>
                <w:sz w:val="22"/>
                <w:szCs w:val="22"/>
              </w:rPr>
              <w:t>3</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210B1402"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92.5%</w:t>
            </w:r>
          </w:p>
        </w:tc>
        <w:tc>
          <w:tcPr>
            <w:tcW w:w="1359" w:type="dxa"/>
            <w:tcBorders>
              <w:top w:val="single" w:sz="8" w:space="0" w:color="auto"/>
              <w:left w:val="nil"/>
              <w:bottom w:val="single" w:sz="8" w:space="0" w:color="auto"/>
              <w:right w:val="single" w:sz="8" w:space="0" w:color="auto"/>
            </w:tcBorders>
            <w:shd w:val="clear" w:color="auto" w:fill="auto"/>
            <w:vAlign w:val="bottom"/>
          </w:tcPr>
          <w:p w14:paraId="410B542A"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99.0%</w:t>
            </w:r>
          </w:p>
        </w:tc>
      </w:tr>
      <w:tr w:rsidR="00955E9E" w14:paraId="1F0BBC24" w14:textId="77777777" w:rsidTr="00955E9E">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60699869" w14:textId="77777777" w:rsidR="00955E9E" w:rsidRPr="00617B95" w:rsidRDefault="00955E9E" w:rsidP="00955E9E">
            <w:pPr>
              <w:rPr>
                <w:rFonts w:ascii="Arial" w:hAnsi="Arial" w:cs="Arial"/>
                <w:color w:val="000000"/>
                <w:sz w:val="20"/>
                <w:szCs w:val="20"/>
              </w:rPr>
            </w:pPr>
            <w:smartTag w:uri="urn:schemas-microsoft-com:office:smarttags" w:element="place">
              <w:r w:rsidRPr="00617B95">
                <w:rPr>
                  <w:rFonts w:ascii="Arial" w:hAnsi="Arial" w:cs="Arial"/>
                  <w:color w:val="000000"/>
                  <w:sz w:val="20"/>
                  <w:szCs w:val="20"/>
                </w:rPr>
                <w:t>Falkirk</w:t>
              </w:r>
            </w:smartTag>
            <w:r w:rsidRPr="00617B95">
              <w:rPr>
                <w:rFonts w:ascii="Arial" w:hAnsi="Arial" w:cs="Arial"/>
                <w:color w:val="000000"/>
                <w:sz w:val="20"/>
                <w:szCs w:val="20"/>
              </w:rPr>
              <w:t xml:space="preserve"> </w:t>
            </w:r>
          </w:p>
        </w:tc>
        <w:tc>
          <w:tcPr>
            <w:tcW w:w="1358" w:type="dxa"/>
            <w:tcBorders>
              <w:top w:val="single" w:sz="8" w:space="0" w:color="auto"/>
              <w:left w:val="nil"/>
              <w:bottom w:val="single" w:sz="8" w:space="0" w:color="auto"/>
              <w:right w:val="single" w:sz="8" w:space="0" w:color="auto"/>
            </w:tcBorders>
            <w:shd w:val="clear" w:color="auto" w:fill="auto"/>
            <w:vAlign w:val="bottom"/>
          </w:tcPr>
          <w:p w14:paraId="4E08EBCE" w14:textId="77777777" w:rsidR="00955E9E" w:rsidRPr="007F3521" w:rsidRDefault="00955E9E" w:rsidP="00955E9E">
            <w:pPr>
              <w:rPr>
                <w:rFonts w:ascii="Arial" w:hAnsi="Arial" w:cs="Arial"/>
                <w:color w:val="000000"/>
                <w:sz w:val="22"/>
                <w:szCs w:val="22"/>
              </w:rPr>
            </w:pPr>
            <w:r w:rsidRPr="007F3521">
              <w:rPr>
                <w:rFonts w:ascii="Arial" w:hAnsi="Arial" w:cs="Arial"/>
                <w:color w:val="000000"/>
                <w:sz w:val="22"/>
                <w:szCs w:val="22"/>
              </w:rPr>
              <w:t>7</w:t>
            </w:r>
            <w:r>
              <w:rPr>
                <w:rFonts w:ascii="Arial" w:hAnsi="Arial" w:cs="Arial"/>
                <w:color w:val="000000"/>
                <w:sz w:val="22"/>
                <w:szCs w:val="22"/>
              </w:rPr>
              <w:t>4</w:t>
            </w:r>
            <w:r w:rsidRPr="007F3521">
              <w:rPr>
                <w:rFonts w:ascii="Arial" w:hAnsi="Arial" w:cs="Arial"/>
                <w:color w:val="000000"/>
                <w:sz w:val="22"/>
                <w:szCs w:val="22"/>
              </w:rPr>
              <w:t>.</w:t>
            </w:r>
            <w:r>
              <w:rPr>
                <w:rFonts w:ascii="Arial" w:hAnsi="Arial" w:cs="Arial"/>
                <w:color w:val="000000"/>
                <w:sz w:val="22"/>
                <w:szCs w:val="22"/>
              </w:rPr>
              <w:t>5</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474B1ABF"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87.5%</w:t>
            </w:r>
          </w:p>
        </w:tc>
        <w:tc>
          <w:tcPr>
            <w:tcW w:w="1359" w:type="dxa"/>
            <w:tcBorders>
              <w:top w:val="single" w:sz="8" w:space="0" w:color="auto"/>
              <w:left w:val="nil"/>
              <w:bottom w:val="single" w:sz="8" w:space="0" w:color="auto"/>
              <w:right w:val="single" w:sz="8" w:space="0" w:color="auto"/>
            </w:tcBorders>
            <w:shd w:val="clear" w:color="auto" w:fill="auto"/>
            <w:vAlign w:val="bottom"/>
          </w:tcPr>
          <w:p w14:paraId="274DF438" w14:textId="77777777" w:rsidR="00955E9E" w:rsidRPr="007F3521" w:rsidRDefault="00955E9E" w:rsidP="00955E9E">
            <w:pPr>
              <w:rPr>
                <w:rFonts w:ascii="Arial" w:hAnsi="Arial" w:cs="Arial"/>
                <w:color w:val="000000"/>
                <w:sz w:val="22"/>
                <w:szCs w:val="22"/>
              </w:rPr>
            </w:pPr>
            <w:r w:rsidRPr="007F3521">
              <w:rPr>
                <w:rFonts w:ascii="Arial" w:hAnsi="Arial" w:cs="Arial"/>
                <w:color w:val="000000"/>
                <w:sz w:val="22"/>
                <w:szCs w:val="22"/>
              </w:rPr>
              <w:t>6</w:t>
            </w:r>
            <w:r>
              <w:rPr>
                <w:rFonts w:ascii="Arial" w:hAnsi="Arial" w:cs="Arial"/>
                <w:color w:val="000000"/>
                <w:sz w:val="22"/>
                <w:szCs w:val="22"/>
              </w:rPr>
              <w:t>8</w:t>
            </w:r>
            <w:r w:rsidRPr="007F3521">
              <w:rPr>
                <w:rFonts w:ascii="Arial" w:hAnsi="Arial" w:cs="Arial"/>
                <w:color w:val="000000"/>
                <w:sz w:val="22"/>
                <w:szCs w:val="22"/>
              </w:rPr>
              <w:t>.</w:t>
            </w:r>
            <w:r>
              <w:rPr>
                <w:rFonts w:ascii="Arial" w:hAnsi="Arial" w:cs="Arial"/>
                <w:color w:val="000000"/>
                <w:sz w:val="22"/>
                <w:szCs w:val="22"/>
              </w:rPr>
              <w:t>2</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749ED238"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71.8%</w:t>
            </w:r>
          </w:p>
        </w:tc>
        <w:tc>
          <w:tcPr>
            <w:tcW w:w="1359" w:type="dxa"/>
            <w:tcBorders>
              <w:top w:val="single" w:sz="8" w:space="0" w:color="auto"/>
              <w:left w:val="nil"/>
              <w:bottom w:val="single" w:sz="8" w:space="0" w:color="auto"/>
              <w:right w:val="single" w:sz="8" w:space="0" w:color="auto"/>
            </w:tcBorders>
            <w:shd w:val="clear" w:color="auto" w:fill="auto"/>
            <w:vAlign w:val="bottom"/>
          </w:tcPr>
          <w:p w14:paraId="0BF3B24C"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99.4%</w:t>
            </w:r>
          </w:p>
        </w:tc>
      </w:tr>
      <w:tr w:rsidR="00955E9E" w14:paraId="32514395" w14:textId="77777777" w:rsidTr="00955E9E">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203D8334" w14:textId="77777777" w:rsidR="00955E9E" w:rsidRPr="00617B95" w:rsidRDefault="00955E9E" w:rsidP="00955E9E">
            <w:pPr>
              <w:rPr>
                <w:rFonts w:ascii="Arial" w:hAnsi="Arial" w:cs="Arial"/>
                <w:color w:val="000000"/>
                <w:sz w:val="20"/>
                <w:szCs w:val="20"/>
              </w:rPr>
            </w:pPr>
            <w:r w:rsidRPr="00617B95">
              <w:rPr>
                <w:rFonts w:ascii="Arial" w:hAnsi="Arial" w:cs="Arial"/>
                <w:color w:val="000000"/>
                <w:sz w:val="20"/>
                <w:szCs w:val="20"/>
              </w:rPr>
              <w:t>Grangemouth</w:t>
            </w:r>
          </w:p>
        </w:tc>
        <w:tc>
          <w:tcPr>
            <w:tcW w:w="1358" w:type="dxa"/>
            <w:tcBorders>
              <w:top w:val="single" w:sz="8" w:space="0" w:color="auto"/>
              <w:left w:val="nil"/>
              <w:bottom w:val="single" w:sz="8" w:space="0" w:color="auto"/>
              <w:right w:val="single" w:sz="8" w:space="0" w:color="auto"/>
            </w:tcBorders>
            <w:shd w:val="clear" w:color="auto" w:fill="auto"/>
            <w:vAlign w:val="bottom"/>
          </w:tcPr>
          <w:p w14:paraId="72DF185C" w14:textId="77777777" w:rsidR="00955E9E" w:rsidRPr="007F3521" w:rsidRDefault="00955E9E" w:rsidP="00955E9E">
            <w:pPr>
              <w:rPr>
                <w:rFonts w:ascii="Arial" w:hAnsi="Arial" w:cs="Arial"/>
                <w:color w:val="000000"/>
                <w:sz w:val="22"/>
                <w:szCs w:val="22"/>
              </w:rPr>
            </w:pPr>
            <w:r w:rsidRPr="007F3521">
              <w:rPr>
                <w:rFonts w:ascii="Arial" w:hAnsi="Arial" w:cs="Arial"/>
                <w:color w:val="000000"/>
                <w:sz w:val="22"/>
                <w:szCs w:val="22"/>
              </w:rPr>
              <w:t>6</w:t>
            </w:r>
            <w:r>
              <w:rPr>
                <w:rFonts w:ascii="Arial" w:hAnsi="Arial" w:cs="Arial"/>
                <w:color w:val="000000"/>
                <w:sz w:val="22"/>
                <w:szCs w:val="22"/>
              </w:rPr>
              <w:t>0</w:t>
            </w:r>
            <w:r w:rsidRPr="007F3521">
              <w:rPr>
                <w:rFonts w:ascii="Arial" w:hAnsi="Arial" w:cs="Arial"/>
                <w:color w:val="000000"/>
                <w:sz w:val="22"/>
                <w:szCs w:val="22"/>
              </w:rPr>
              <w:t>.</w:t>
            </w:r>
            <w:r>
              <w:rPr>
                <w:rFonts w:ascii="Arial" w:hAnsi="Arial" w:cs="Arial"/>
                <w:color w:val="000000"/>
                <w:sz w:val="22"/>
                <w:szCs w:val="22"/>
              </w:rPr>
              <w:t>5</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73B683A5"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78.3%</w:t>
            </w:r>
          </w:p>
        </w:tc>
        <w:tc>
          <w:tcPr>
            <w:tcW w:w="1359" w:type="dxa"/>
            <w:tcBorders>
              <w:top w:val="single" w:sz="8" w:space="0" w:color="auto"/>
              <w:left w:val="nil"/>
              <w:bottom w:val="single" w:sz="8" w:space="0" w:color="auto"/>
              <w:right w:val="single" w:sz="8" w:space="0" w:color="auto"/>
            </w:tcBorders>
            <w:shd w:val="clear" w:color="auto" w:fill="auto"/>
            <w:vAlign w:val="bottom"/>
          </w:tcPr>
          <w:p w14:paraId="3BE54575" w14:textId="77777777" w:rsidR="00955E9E" w:rsidRPr="007F3521" w:rsidRDefault="00955E9E" w:rsidP="00955E9E">
            <w:pPr>
              <w:rPr>
                <w:rFonts w:ascii="Arial" w:hAnsi="Arial" w:cs="Arial"/>
                <w:color w:val="000000"/>
                <w:sz w:val="22"/>
                <w:szCs w:val="22"/>
              </w:rPr>
            </w:pPr>
            <w:r w:rsidRPr="007F3521">
              <w:rPr>
                <w:rFonts w:ascii="Arial" w:hAnsi="Arial" w:cs="Arial"/>
                <w:color w:val="000000"/>
                <w:sz w:val="22"/>
                <w:szCs w:val="22"/>
              </w:rPr>
              <w:t>7</w:t>
            </w:r>
            <w:r>
              <w:rPr>
                <w:rFonts w:ascii="Arial" w:hAnsi="Arial" w:cs="Arial"/>
                <w:color w:val="000000"/>
                <w:sz w:val="22"/>
                <w:szCs w:val="22"/>
              </w:rPr>
              <w:t>6</w:t>
            </w:r>
            <w:r w:rsidRPr="007F3521">
              <w:rPr>
                <w:rFonts w:ascii="Arial" w:hAnsi="Arial" w:cs="Arial"/>
                <w:color w:val="000000"/>
                <w:sz w:val="22"/>
                <w:szCs w:val="22"/>
              </w:rPr>
              <w:t>.1%</w:t>
            </w:r>
          </w:p>
        </w:tc>
        <w:tc>
          <w:tcPr>
            <w:tcW w:w="1359" w:type="dxa"/>
            <w:tcBorders>
              <w:top w:val="single" w:sz="8" w:space="0" w:color="auto"/>
              <w:left w:val="nil"/>
              <w:bottom w:val="single" w:sz="8" w:space="0" w:color="auto"/>
              <w:right w:val="single" w:sz="8" w:space="0" w:color="auto"/>
            </w:tcBorders>
            <w:shd w:val="clear" w:color="auto" w:fill="auto"/>
            <w:vAlign w:val="bottom"/>
          </w:tcPr>
          <w:p w14:paraId="65A65E5C"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89.8%</w:t>
            </w:r>
          </w:p>
        </w:tc>
        <w:tc>
          <w:tcPr>
            <w:tcW w:w="1359" w:type="dxa"/>
            <w:tcBorders>
              <w:top w:val="single" w:sz="8" w:space="0" w:color="auto"/>
              <w:left w:val="nil"/>
              <w:bottom w:val="single" w:sz="8" w:space="0" w:color="auto"/>
              <w:right w:val="single" w:sz="8" w:space="0" w:color="auto"/>
            </w:tcBorders>
            <w:shd w:val="clear" w:color="auto" w:fill="auto"/>
            <w:vAlign w:val="bottom"/>
          </w:tcPr>
          <w:p w14:paraId="3A7EECDA"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86.2%</w:t>
            </w:r>
          </w:p>
        </w:tc>
      </w:tr>
      <w:tr w:rsidR="00955E9E" w14:paraId="01E218E7" w14:textId="77777777" w:rsidTr="00955E9E">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729A838B" w14:textId="77777777" w:rsidR="00955E9E" w:rsidRPr="00617B95" w:rsidRDefault="00955E9E" w:rsidP="00955E9E">
            <w:pPr>
              <w:rPr>
                <w:rFonts w:ascii="Arial" w:hAnsi="Arial" w:cs="Arial"/>
                <w:color w:val="000000"/>
                <w:sz w:val="20"/>
                <w:szCs w:val="20"/>
              </w:rPr>
            </w:pPr>
            <w:r w:rsidRPr="00617B95">
              <w:rPr>
                <w:rFonts w:ascii="Arial" w:hAnsi="Arial" w:cs="Arial"/>
                <w:color w:val="000000"/>
                <w:sz w:val="20"/>
                <w:szCs w:val="20"/>
              </w:rPr>
              <w:t xml:space="preserve">Larbert </w:t>
            </w:r>
            <w:r>
              <w:rPr>
                <w:rFonts w:ascii="Arial" w:hAnsi="Arial" w:cs="Arial"/>
                <w:color w:val="000000"/>
                <w:sz w:val="20"/>
                <w:szCs w:val="20"/>
              </w:rPr>
              <w:t>and</w:t>
            </w:r>
            <w:r w:rsidRPr="00617B95">
              <w:rPr>
                <w:rFonts w:ascii="Arial" w:hAnsi="Arial" w:cs="Arial"/>
                <w:color w:val="000000"/>
                <w:sz w:val="20"/>
                <w:szCs w:val="20"/>
              </w:rPr>
              <w:t xml:space="preserve"> Stenhousemuir</w:t>
            </w:r>
          </w:p>
        </w:tc>
        <w:tc>
          <w:tcPr>
            <w:tcW w:w="1358" w:type="dxa"/>
            <w:tcBorders>
              <w:top w:val="single" w:sz="8" w:space="0" w:color="auto"/>
              <w:left w:val="nil"/>
              <w:bottom w:val="single" w:sz="8" w:space="0" w:color="auto"/>
              <w:right w:val="single" w:sz="8" w:space="0" w:color="auto"/>
            </w:tcBorders>
            <w:shd w:val="clear" w:color="auto" w:fill="auto"/>
            <w:vAlign w:val="bottom"/>
          </w:tcPr>
          <w:p w14:paraId="2CB55239" w14:textId="77777777" w:rsidR="00955E9E" w:rsidRPr="007F3521" w:rsidRDefault="00955E9E" w:rsidP="00955E9E">
            <w:pPr>
              <w:rPr>
                <w:rFonts w:ascii="Arial" w:hAnsi="Arial" w:cs="Arial"/>
                <w:color w:val="000000"/>
                <w:sz w:val="22"/>
                <w:szCs w:val="22"/>
              </w:rPr>
            </w:pPr>
            <w:r w:rsidRPr="007F3521">
              <w:rPr>
                <w:rFonts w:ascii="Arial" w:hAnsi="Arial" w:cs="Arial"/>
                <w:color w:val="000000"/>
                <w:sz w:val="22"/>
                <w:szCs w:val="22"/>
              </w:rPr>
              <w:t>58.</w:t>
            </w:r>
            <w:r>
              <w:rPr>
                <w:rFonts w:ascii="Arial" w:hAnsi="Arial" w:cs="Arial"/>
                <w:color w:val="000000"/>
                <w:sz w:val="22"/>
                <w:szCs w:val="22"/>
              </w:rPr>
              <w:t>1</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43202FBF"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90.8%</w:t>
            </w:r>
          </w:p>
        </w:tc>
        <w:tc>
          <w:tcPr>
            <w:tcW w:w="1359" w:type="dxa"/>
            <w:tcBorders>
              <w:top w:val="single" w:sz="8" w:space="0" w:color="auto"/>
              <w:left w:val="nil"/>
              <w:bottom w:val="single" w:sz="8" w:space="0" w:color="auto"/>
              <w:right w:val="single" w:sz="8" w:space="0" w:color="auto"/>
            </w:tcBorders>
            <w:shd w:val="clear" w:color="auto" w:fill="auto"/>
            <w:vAlign w:val="bottom"/>
          </w:tcPr>
          <w:p w14:paraId="44D48076" w14:textId="77777777" w:rsidR="00955E9E" w:rsidRPr="007F3521" w:rsidRDefault="00955E9E" w:rsidP="00955E9E">
            <w:pPr>
              <w:rPr>
                <w:rFonts w:ascii="Arial" w:hAnsi="Arial" w:cs="Arial"/>
                <w:color w:val="000000"/>
                <w:sz w:val="22"/>
                <w:szCs w:val="22"/>
              </w:rPr>
            </w:pPr>
            <w:r w:rsidRPr="007F3521">
              <w:rPr>
                <w:rFonts w:ascii="Arial" w:hAnsi="Arial" w:cs="Arial"/>
                <w:color w:val="000000"/>
                <w:sz w:val="22"/>
                <w:szCs w:val="22"/>
              </w:rPr>
              <w:t>8</w:t>
            </w:r>
            <w:r>
              <w:rPr>
                <w:rFonts w:ascii="Arial" w:hAnsi="Arial" w:cs="Arial"/>
                <w:color w:val="000000"/>
                <w:sz w:val="22"/>
                <w:szCs w:val="22"/>
              </w:rPr>
              <w:t>6</w:t>
            </w:r>
            <w:r w:rsidRPr="007F3521">
              <w:rPr>
                <w:rFonts w:ascii="Arial" w:hAnsi="Arial" w:cs="Arial"/>
                <w:color w:val="000000"/>
                <w:sz w:val="22"/>
                <w:szCs w:val="22"/>
              </w:rPr>
              <w:t>.</w:t>
            </w:r>
            <w:r>
              <w:rPr>
                <w:rFonts w:ascii="Arial" w:hAnsi="Arial" w:cs="Arial"/>
                <w:color w:val="000000"/>
                <w:sz w:val="22"/>
                <w:szCs w:val="22"/>
              </w:rPr>
              <w:t>9</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2751130C"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89.3%</w:t>
            </w:r>
          </w:p>
        </w:tc>
        <w:tc>
          <w:tcPr>
            <w:tcW w:w="1359" w:type="dxa"/>
            <w:tcBorders>
              <w:top w:val="single" w:sz="8" w:space="0" w:color="auto"/>
              <w:left w:val="nil"/>
              <w:bottom w:val="single" w:sz="8" w:space="0" w:color="auto"/>
              <w:right w:val="single" w:sz="8" w:space="0" w:color="auto"/>
            </w:tcBorders>
            <w:shd w:val="clear" w:color="auto" w:fill="auto"/>
            <w:vAlign w:val="bottom"/>
          </w:tcPr>
          <w:p w14:paraId="6C548794"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99.6%</w:t>
            </w:r>
          </w:p>
        </w:tc>
      </w:tr>
      <w:tr w:rsidR="00955E9E" w14:paraId="74DB0CD6" w14:textId="77777777" w:rsidTr="00955E9E">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59E20B31" w14:textId="77777777" w:rsidR="00955E9E" w:rsidRPr="00617B95" w:rsidRDefault="00955E9E" w:rsidP="00955E9E">
            <w:pPr>
              <w:rPr>
                <w:rFonts w:ascii="Arial" w:hAnsi="Arial" w:cs="Arial"/>
                <w:color w:val="000000"/>
                <w:sz w:val="20"/>
                <w:szCs w:val="20"/>
              </w:rPr>
            </w:pPr>
            <w:r w:rsidRPr="00617B95">
              <w:rPr>
                <w:rFonts w:ascii="Arial" w:hAnsi="Arial" w:cs="Arial"/>
                <w:color w:val="000000"/>
                <w:sz w:val="20"/>
                <w:szCs w:val="20"/>
              </w:rPr>
              <w:t>Polmont Area</w:t>
            </w:r>
          </w:p>
        </w:tc>
        <w:tc>
          <w:tcPr>
            <w:tcW w:w="1358" w:type="dxa"/>
            <w:tcBorders>
              <w:top w:val="single" w:sz="8" w:space="0" w:color="auto"/>
              <w:left w:val="nil"/>
              <w:bottom w:val="single" w:sz="8" w:space="0" w:color="auto"/>
              <w:right w:val="single" w:sz="8" w:space="0" w:color="auto"/>
            </w:tcBorders>
            <w:shd w:val="clear" w:color="auto" w:fill="auto"/>
            <w:vAlign w:val="bottom"/>
          </w:tcPr>
          <w:p w14:paraId="4FD43643"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66</w:t>
            </w:r>
            <w:r w:rsidRPr="007F3521">
              <w:rPr>
                <w:rFonts w:ascii="Arial" w:hAnsi="Arial" w:cs="Arial"/>
                <w:color w:val="000000"/>
                <w:sz w:val="22"/>
                <w:szCs w:val="22"/>
              </w:rPr>
              <w:t>.</w:t>
            </w:r>
            <w:r>
              <w:rPr>
                <w:rFonts w:ascii="Arial" w:hAnsi="Arial" w:cs="Arial"/>
                <w:color w:val="000000"/>
                <w:sz w:val="22"/>
                <w:szCs w:val="22"/>
              </w:rPr>
              <w:t>0</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1B32828E"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81.9%</w:t>
            </w:r>
          </w:p>
        </w:tc>
        <w:tc>
          <w:tcPr>
            <w:tcW w:w="1359" w:type="dxa"/>
            <w:tcBorders>
              <w:top w:val="single" w:sz="8" w:space="0" w:color="auto"/>
              <w:left w:val="nil"/>
              <w:bottom w:val="single" w:sz="8" w:space="0" w:color="auto"/>
              <w:right w:val="single" w:sz="8" w:space="0" w:color="auto"/>
            </w:tcBorders>
            <w:shd w:val="clear" w:color="auto" w:fill="auto"/>
            <w:vAlign w:val="bottom"/>
          </w:tcPr>
          <w:p w14:paraId="7BC74FBC" w14:textId="77777777" w:rsidR="00955E9E" w:rsidRPr="007F3521" w:rsidRDefault="00955E9E" w:rsidP="00955E9E">
            <w:pPr>
              <w:rPr>
                <w:rFonts w:ascii="Arial" w:hAnsi="Arial" w:cs="Arial"/>
                <w:color w:val="000000"/>
                <w:sz w:val="22"/>
                <w:szCs w:val="22"/>
              </w:rPr>
            </w:pPr>
            <w:r w:rsidRPr="007F3521">
              <w:rPr>
                <w:rFonts w:ascii="Arial" w:hAnsi="Arial" w:cs="Arial"/>
                <w:color w:val="000000"/>
                <w:sz w:val="22"/>
                <w:szCs w:val="22"/>
              </w:rPr>
              <w:t>7</w:t>
            </w:r>
            <w:r>
              <w:rPr>
                <w:rFonts w:ascii="Arial" w:hAnsi="Arial" w:cs="Arial"/>
                <w:color w:val="000000"/>
                <w:sz w:val="22"/>
                <w:szCs w:val="22"/>
              </w:rPr>
              <w:t>1</w:t>
            </w:r>
            <w:r w:rsidRPr="007F3521">
              <w:rPr>
                <w:rFonts w:ascii="Arial" w:hAnsi="Arial" w:cs="Arial"/>
                <w:color w:val="000000"/>
                <w:sz w:val="22"/>
                <w:szCs w:val="22"/>
              </w:rPr>
              <w:t>.</w:t>
            </w:r>
            <w:r>
              <w:rPr>
                <w:rFonts w:ascii="Arial" w:hAnsi="Arial" w:cs="Arial"/>
                <w:color w:val="000000"/>
                <w:sz w:val="22"/>
                <w:szCs w:val="22"/>
              </w:rPr>
              <w:t>9</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284ACA72"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72.1%</w:t>
            </w:r>
          </w:p>
        </w:tc>
        <w:tc>
          <w:tcPr>
            <w:tcW w:w="1359" w:type="dxa"/>
            <w:tcBorders>
              <w:top w:val="single" w:sz="8" w:space="0" w:color="auto"/>
              <w:left w:val="nil"/>
              <w:bottom w:val="single" w:sz="8" w:space="0" w:color="auto"/>
              <w:right w:val="single" w:sz="8" w:space="0" w:color="auto"/>
            </w:tcBorders>
            <w:shd w:val="clear" w:color="auto" w:fill="auto"/>
            <w:vAlign w:val="bottom"/>
          </w:tcPr>
          <w:p w14:paraId="584547A9"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99.1%</w:t>
            </w:r>
          </w:p>
        </w:tc>
      </w:tr>
      <w:tr w:rsidR="00955E9E" w14:paraId="26C3D2D5" w14:textId="77777777" w:rsidTr="00955E9E">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128863E8" w14:textId="77777777" w:rsidR="00955E9E" w:rsidRPr="00617B95" w:rsidRDefault="00955E9E" w:rsidP="00955E9E">
            <w:pPr>
              <w:rPr>
                <w:rFonts w:ascii="Arial" w:hAnsi="Arial" w:cs="Arial"/>
                <w:color w:val="000000"/>
                <w:sz w:val="20"/>
                <w:szCs w:val="20"/>
              </w:rPr>
            </w:pPr>
            <w:r w:rsidRPr="00617B95">
              <w:rPr>
                <w:rFonts w:ascii="Arial" w:hAnsi="Arial" w:cs="Arial"/>
                <w:color w:val="000000"/>
                <w:sz w:val="20"/>
                <w:szCs w:val="20"/>
              </w:rPr>
              <w:t>Rural North</w:t>
            </w:r>
          </w:p>
        </w:tc>
        <w:tc>
          <w:tcPr>
            <w:tcW w:w="1358" w:type="dxa"/>
            <w:tcBorders>
              <w:top w:val="single" w:sz="8" w:space="0" w:color="auto"/>
              <w:left w:val="nil"/>
              <w:bottom w:val="single" w:sz="8" w:space="0" w:color="auto"/>
              <w:right w:val="single" w:sz="8" w:space="0" w:color="auto"/>
            </w:tcBorders>
            <w:shd w:val="clear" w:color="auto" w:fill="auto"/>
            <w:vAlign w:val="bottom"/>
          </w:tcPr>
          <w:p w14:paraId="156D7FFE" w14:textId="77777777" w:rsidR="00955E9E" w:rsidRDefault="00955E9E" w:rsidP="00955E9E">
            <w:pPr>
              <w:rPr>
                <w:rFonts w:ascii="Arial" w:hAnsi="Arial" w:cs="Arial"/>
                <w:color w:val="000000"/>
                <w:sz w:val="22"/>
                <w:szCs w:val="22"/>
              </w:rPr>
            </w:pPr>
            <w:r>
              <w:rPr>
                <w:rFonts w:ascii="Arial" w:hAnsi="Arial" w:cs="Arial"/>
                <w:color w:val="000000"/>
                <w:sz w:val="22"/>
                <w:szCs w:val="22"/>
              </w:rPr>
              <w:t>59.9%</w:t>
            </w:r>
          </w:p>
        </w:tc>
        <w:tc>
          <w:tcPr>
            <w:tcW w:w="1359" w:type="dxa"/>
            <w:tcBorders>
              <w:top w:val="single" w:sz="8" w:space="0" w:color="auto"/>
              <w:left w:val="nil"/>
              <w:bottom w:val="single" w:sz="8" w:space="0" w:color="auto"/>
              <w:right w:val="single" w:sz="8" w:space="0" w:color="auto"/>
            </w:tcBorders>
            <w:shd w:val="clear" w:color="auto" w:fill="auto"/>
            <w:vAlign w:val="bottom"/>
          </w:tcPr>
          <w:p w14:paraId="24D3FC68" w14:textId="77777777" w:rsidR="00955E9E" w:rsidRDefault="00955E9E" w:rsidP="00955E9E">
            <w:pPr>
              <w:rPr>
                <w:rFonts w:ascii="Arial" w:hAnsi="Arial" w:cs="Arial"/>
                <w:color w:val="000000"/>
                <w:sz w:val="22"/>
                <w:szCs w:val="22"/>
              </w:rPr>
            </w:pPr>
            <w:r>
              <w:rPr>
                <w:rFonts w:ascii="Arial" w:hAnsi="Arial" w:cs="Arial"/>
                <w:color w:val="000000"/>
                <w:sz w:val="22"/>
                <w:szCs w:val="22"/>
              </w:rPr>
              <w:t>51.9%</w:t>
            </w:r>
          </w:p>
        </w:tc>
        <w:tc>
          <w:tcPr>
            <w:tcW w:w="1359" w:type="dxa"/>
            <w:tcBorders>
              <w:top w:val="single" w:sz="8" w:space="0" w:color="auto"/>
              <w:left w:val="nil"/>
              <w:bottom w:val="single" w:sz="8" w:space="0" w:color="auto"/>
              <w:right w:val="single" w:sz="8" w:space="0" w:color="auto"/>
            </w:tcBorders>
            <w:shd w:val="clear" w:color="auto" w:fill="auto"/>
            <w:vAlign w:val="bottom"/>
          </w:tcPr>
          <w:p w14:paraId="7386E00B"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73.8%</w:t>
            </w:r>
          </w:p>
        </w:tc>
        <w:tc>
          <w:tcPr>
            <w:tcW w:w="1359" w:type="dxa"/>
            <w:tcBorders>
              <w:top w:val="single" w:sz="8" w:space="0" w:color="auto"/>
              <w:left w:val="nil"/>
              <w:bottom w:val="single" w:sz="8" w:space="0" w:color="auto"/>
              <w:right w:val="single" w:sz="8" w:space="0" w:color="auto"/>
            </w:tcBorders>
            <w:shd w:val="clear" w:color="auto" w:fill="auto"/>
            <w:vAlign w:val="bottom"/>
          </w:tcPr>
          <w:p w14:paraId="184E0407"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79.1%</w:t>
            </w:r>
          </w:p>
        </w:tc>
        <w:tc>
          <w:tcPr>
            <w:tcW w:w="1359" w:type="dxa"/>
            <w:tcBorders>
              <w:top w:val="single" w:sz="8" w:space="0" w:color="auto"/>
              <w:left w:val="nil"/>
              <w:bottom w:val="single" w:sz="8" w:space="0" w:color="auto"/>
              <w:right w:val="single" w:sz="8" w:space="0" w:color="auto"/>
            </w:tcBorders>
            <w:shd w:val="clear" w:color="auto" w:fill="auto"/>
            <w:vAlign w:val="bottom"/>
          </w:tcPr>
          <w:p w14:paraId="03FD481A"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93.0%</w:t>
            </w:r>
          </w:p>
        </w:tc>
      </w:tr>
      <w:tr w:rsidR="00955E9E" w14:paraId="462D2542" w14:textId="77777777" w:rsidTr="00955E9E">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417BF07F" w14:textId="77777777" w:rsidR="00955E9E" w:rsidRPr="00617B95" w:rsidRDefault="00955E9E" w:rsidP="00955E9E">
            <w:pPr>
              <w:rPr>
                <w:rFonts w:ascii="Arial" w:hAnsi="Arial" w:cs="Arial"/>
                <w:color w:val="000000"/>
                <w:sz w:val="20"/>
                <w:szCs w:val="20"/>
              </w:rPr>
            </w:pPr>
            <w:r w:rsidRPr="00617B95">
              <w:rPr>
                <w:rFonts w:ascii="Arial" w:hAnsi="Arial" w:cs="Arial"/>
                <w:color w:val="000000"/>
                <w:sz w:val="20"/>
                <w:szCs w:val="20"/>
              </w:rPr>
              <w:t>Rural South</w:t>
            </w:r>
          </w:p>
        </w:tc>
        <w:tc>
          <w:tcPr>
            <w:tcW w:w="1358" w:type="dxa"/>
            <w:tcBorders>
              <w:top w:val="single" w:sz="8" w:space="0" w:color="auto"/>
              <w:left w:val="nil"/>
              <w:bottom w:val="single" w:sz="8" w:space="0" w:color="auto"/>
              <w:right w:val="single" w:sz="8" w:space="0" w:color="auto"/>
            </w:tcBorders>
            <w:shd w:val="clear" w:color="auto" w:fill="auto"/>
            <w:vAlign w:val="bottom"/>
          </w:tcPr>
          <w:p w14:paraId="4AC61E0A" w14:textId="77777777" w:rsidR="00955E9E" w:rsidRDefault="00955E9E" w:rsidP="00955E9E">
            <w:pPr>
              <w:rPr>
                <w:rFonts w:ascii="Arial" w:hAnsi="Arial" w:cs="Arial"/>
                <w:color w:val="000000"/>
                <w:sz w:val="22"/>
                <w:szCs w:val="22"/>
              </w:rPr>
            </w:pPr>
            <w:r>
              <w:rPr>
                <w:rFonts w:ascii="Arial" w:hAnsi="Arial" w:cs="Arial"/>
                <w:color w:val="000000"/>
                <w:sz w:val="22"/>
                <w:szCs w:val="22"/>
              </w:rPr>
              <w:t>24.8%</w:t>
            </w:r>
          </w:p>
        </w:tc>
        <w:tc>
          <w:tcPr>
            <w:tcW w:w="1359" w:type="dxa"/>
            <w:tcBorders>
              <w:top w:val="single" w:sz="8" w:space="0" w:color="auto"/>
              <w:left w:val="nil"/>
              <w:bottom w:val="single" w:sz="8" w:space="0" w:color="auto"/>
              <w:right w:val="single" w:sz="8" w:space="0" w:color="auto"/>
            </w:tcBorders>
            <w:shd w:val="clear" w:color="auto" w:fill="auto"/>
            <w:vAlign w:val="bottom"/>
          </w:tcPr>
          <w:p w14:paraId="2D7B40AC" w14:textId="77777777" w:rsidR="00955E9E" w:rsidRDefault="00955E9E" w:rsidP="00955E9E">
            <w:pPr>
              <w:rPr>
                <w:rFonts w:ascii="Arial" w:hAnsi="Arial" w:cs="Arial"/>
                <w:color w:val="000000"/>
                <w:sz w:val="22"/>
                <w:szCs w:val="22"/>
              </w:rPr>
            </w:pPr>
            <w:r>
              <w:rPr>
                <w:rFonts w:ascii="Arial" w:hAnsi="Arial" w:cs="Arial"/>
                <w:color w:val="000000"/>
                <w:sz w:val="22"/>
                <w:szCs w:val="22"/>
              </w:rPr>
              <w:t>82.5%</w:t>
            </w:r>
          </w:p>
        </w:tc>
        <w:tc>
          <w:tcPr>
            <w:tcW w:w="1359" w:type="dxa"/>
            <w:tcBorders>
              <w:top w:val="single" w:sz="8" w:space="0" w:color="auto"/>
              <w:left w:val="nil"/>
              <w:bottom w:val="single" w:sz="8" w:space="0" w:color="auto"/>
              <w:right w:val="single" w:sz="8" w:space="0" w:color="auto"/>
            </w:tcBorders>
            <w:shd w:val="clear" w:color="auto" w:fill="auto"/>
            <w:vAlign w:val="bottom"/>
          </w:tcPr>
          <w:p w14:paraId="6C6CD48F"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68.5%</w:t>
            </w:r>
          </w:p>
        </w:tc>
        <w:tc>
          <w:tcPr>
            <w:tcW w:w="1359" w:type="dxa"/>
            <w:tcBorders>
              <w:top w:val="single" w:sz="8" w:space="0" w:color="auto"/>
              <w:left w:val="nil"/>
              <w:bottom w:val="single" w:sz="8" w:space="0" w:color="auto"/>
              <w:right w:val="single" w:sz="8" w:space="0" w:color="auto"/>
            </w:tcBorders>
            <w:shd w:val="clear" w:color="auto" w:fill="auto"/>
            <w:vAlign w:val="bottom"/>
          </w:tcPr>
          <w:p w14:paraId="26235621"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86.9%</w:t>
            </w:r>
          </w:p>
        </w:tc>
        <w:tc>
          <w:tcPr>
            <w:tcW w:w="1359" w:type="dxa"/>
            <w:tcBorders>
              <w:top w:val="single" w:sz="8" w:space="0" w:color="auto"/>
              <w:left w:val="nil"/>
              <w:bottom w:val="single" w:sz="8" w:space="0" w:color="auto"/>
              <w:right w:val="single" w:sz="8" w:space="0" w:color="auto"/>
            </w:tcBorders>
            <w:shd w:val="clear" w:color="auto" w:fill="auto"/>
            <w:vAlign w:val="bottom"/>
          </w:tcPr>
          <w:p w14:paraId="34AC0449"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74.8%</w:t>
            </w:r>
          </w:p>
        </w:tc>
      </w:tr>
      <w:tr w:rsidR="00955E9E" w14:paraId="426165B7" w14:textId="77777777" w:rsidTr="00955E9E">
        <w:trPr>
          <w:trHeight w:val="300"/>
        </w:trPr>
        <w:tc>
          <w:tcPr>
            <w:tcW w:w="1640" w:type="dxa"/>
            <w:tcBorders>
              <w:top w:val="nil"/>
              <w:left w:val="single" w:sz="8" w:space="0" w:color="auto"/>
              <w:bottom w:val="single" w:sz="8" w:space="0" w:color="auto"/>
              <w:right w:val="single" w:sz="8" w:space="0" w:color="auto"/>
            </w:tcBorders>
            <w:shd w:val="clear" w:color="auto" w:fill="auto"/>
            <w:vAlign w:val="bottom"/>
          </w:tcPr>
          <w:p w14:paraId="4CFB2C6B" w14:textId="77777777" w:rsidR="00955E9E" w:rsidRPr="00617B95" w:rsidRDefault="00955E9E" w:rsidP="00955E9E">
            <w:pPr>
              <w:rPr>
                <w:rFonts w:ascii="Arial" w:hAnsi="Arial" w:cs="Arial"/>
                <w:color w:val="000000"/>
                <w:sz w:val="20"/>
                <w:szCs w:val="20"/>
              </w:rPr>
            </w:pPr>
          </w:p>
        </w:tc>
        <w:tc>
          <w:tcPr>
            <w:tcW w:w="1358" w:type="dxa"/>
            <w:tcBorders>
              <w:top w:val="single" w:sz="8" w:space="0" w:color="auto"/>
              <w:left w:val="nil"/>
              <w:bottom w:val="single" w:sz="8" w:space="0" w:color="auto"/>
              <w:right w:val="single" w:sz="8" w:space="0" w:color="auto"/>
            </w:tcBorders>
            <w:shd w:val="clear" w:color="auto" w:fill="auto"/>
            <w:vAlign w:val="bottom"/>
          </w:tcPr>
          <w:p w14:paraId="5AE3DDBC" w14:textId="77777777" w:rsidR="00955E9E" w:rsidRPr="007F3521" w:rsidRDefault="00955E9E" w:rsidP="00955E9E">
            <w:pPr>
              <w:rPr>
                <w:rFonts w:ascii="Arial" w:hAnsi="Arial" w:cs="Arial"/>
                <w:bCs/>
                <w:color w:val="000000"/>
                <w:sz w:val="22"/>
                <w:szCs w:val="22"/>
              </w:rPr>
            </w:pPr>
          </w:p>
        </w:tc>
        <w:tc>
          <w:tcPr>
            <w:tcW w:w="1359" w:type="dxa"/>
            <w:tcBorders>
              <w:top w:val="single" w:sz="8" w:space="0" w:color="auto"/>
              <w:left w:val="nil"/>
              <w:bottom w:val="single" w:sz="8" w:space="0" w:color="auto"/>
              <w:right w:val="single" w:sz="8" w:space="0" w:color="auto"/>
            </w:tcBorders>
            <w:shd w:val="clear" w:color="auto" w:fill="auto"/>
            <w:vAlign w:val="bottom"/>
          </w:tcPr>
          <w:p w14:paraId="72BE5F78" w14:textId="77777777" w:rsidR="00955E9E" w:rsidRPr="007F3521" w:rsidRDefault="00955E9E" w:rsidP="00955E9E">
            <w:pPr>
              <w:rPr>
                <w:rFonts w:ascii="Arial" w:hAnsi="Arial" w:cs="Arial"/>
                <w:bCs/>
                <w:color w:val="000000"/>
                <w:sz w:val="22"/>
                <w:szCs w:val="22"/>
              </w:rPr>
            </w:pPr>
          </w:p>
        </w:tc>
        <w:tc>
          <w:tcPr>
            <w:tcW w:w="1359" w:type="dxa"/>
            <w:tcBorders>
              <w:top w:val="single" w:sz="8" w:space="0" w:color="auto"/>
              <w:left w:val="nil"/>
              <w:bottom w:val="single" w:sz="8" w:space="0" w:color="auto"/>
              <w:right w:val="single" w:sz="8" w:space="0" w:color="auto"/>
            </w:tcBorders>
            <w:shd w:val="clear" w:color="auto" w:fill="auto"/>
            <w:vAlign w:val="bottom"/>
          </w:tcPr>
          <w:p w14:paraId="0C616732" w14:textId="77777777" w:rsidR="00955E9E" w:rsidRPr="007F3521" w:rsidRDefault="00955E9E" w:rsidP="00955E9E">
            <w:pPr>
              <w:rPr>
                <w:rFonts w:ascii="Arial" w:hAnsi="Arial" w:cs="Arial"/>
                <w:bCs/>
                <w:color w:val="000000"/>
                <w:sz w:val="22"/>
                <w:szCs w:val="22"/>
              </w:rPr>
            </w:pPr>
          </w:p>
        </w:tc>
        <w:tc>
          <w:tcPr>
            <w:tcW w:w="1359" w:type="dxa"/>
            <w:tcBorders>
              <w:top w:val="single" w:sz="8" w:space="0" w:color="auto"/>
              <w:left w:val="nil"/>
              <w:bottom w:val="single" w:sz="8" w:space="0" w:color="auto"/>
              <w:right w:val="single" w:sz="8" w:space="0" w:color="auto"/>
            </w:tcBorders>
            <w:shd w:val="clear" w:color="auto" w:fill="auto"/>
            <w:vAlign w:val="bottom"/>
          </w:tcPr>
          <w:p w14:paraId="0FC0B286" w14:textId="77777777" w:rsidR="00955E9E" w:rsidRPr="007F3521" w:rsidRDefault="00955E9E" w:rsidP="00955E9E">
            <w:pPr>
              <w:rPr>
                <w:rFonts w:ascii="Arial" w:hAnsi="Arial" w:cs="Arial"/>
                <w:bCs/>
                <w:color w:val="000000"/>
                <w:sz w:val="22"/>
                <w:szCs w:val="22"/>
              </w:rPr>
            </w:pPr>
          </w:p>
        </w:tc>
        <w:tc>
          <w:tcPr>
            <w:tcW w:w="1359" w:type="dxa"/>
            <w:tcBorders>
              <w:top w:val="single" w:sz="8" w:space="0" w:color="auto"/>
              <w:left w:val="nil"/>
              <w:bottom w:val="single" w:sz="8" w:space="0" w:color="auto"/>
              <w:right w:val="single" w:sz="8" w:space="0" w:color="auto"/>
            </w:tcBorders>
            <w:shd w:val="clear" w:color="auto" w:fill="auto"/>
            <w:vAlign w:val="bottom"/>
          </w:tcPr>
          <w:p w14:paraId="6E8D6B7C" w14:textId="77777777" w:rsidR="00955E9E" w:rsidRPr="007F3521" w:rsidRDefault="00955E9E" w:rsidP="00955E9E">
            <w:pPr>
              <w:rPr>
                <w:rFonts w:ascii="Arial" w:hAnsi="Arial" w:cs="Arial"/>
                <w:bCs/>
                <w:color w:val="000000"/>
                <w:sz w:val="22"/>
                <w:szCs w:val="22"/>
              </w:rPr>
            </w:pPr>
          </w:p>
        </w:tc>
      </w:tr>
      <w:tr w:rsidR="00955E9E" w14:paraId="58022BBA" w14:textId="77777777" w:rsidTr="00955E9E">
        <w:trPr>
          <w:trHeight w:val="300"/>
        </w:trPr>
        <w:tc>
          <w:tcPr>
            <w:tcW w:w="1640" w:type="dxa"/>
            <w:tcBorders>
              <w:top w:val="nil"/>
              <w:left w:val="single" w:sz="8" w:space="0" w:color="auto"/>
              <w:bottom w:val="single" w:sz="8" w:space="0" w:color="auto"/>
              <w:right w:val="single" w:sz="8" w:space="0" w:color="auto"/>
            </w:tcBorders>
            <w:shd w:val="clear" w:color="auto" w:fill="auto"/>
            <w:vAlign w:val="bottom"/>
          </w:tcPr>
          <w:p w14:paraId="2D87E616" w14:textId="77777777" w:rsidR="00955E9E" w:rsidRPr="00617B95" w:rsidRDefault="00955E9E" w:rsidP="00955E9E">
            <w:pPr>
              <w:rPr>
                <w:rFonts w:ascii="Arial" w:hAnsi="Arial" w:cs="Arial"/>
                <w:color w:val="000000"/>
                <w:sz w:val="20"/>
                <w:szCs w:val="20"/>
              </w:rPr>
            </w:pPr>
            <w:r w:rsidRPr="00617B95">
              <w:rPr>
                <w:rFonts w:ascii="Arial" w:hAnsi="Arial" w:cs="Arial"/>
                <w:color w:val="000000"/>
                <w:sz w:val="20"/>
                <w:szCs w:val="20"/>
              </w:rPr>
              <w:t xml:space="preserve">Rural </w:t>
            </w:r>
            <w:r>
              <w:rPr>
                <w:rFonts w:ascii="Arial" w:hAnsi="Arial" w:cs="Arial"/>
                <w:color w:val="000000"/>
                <w:sz w:val="20"/>
                <w:szCs w:val="20"/>
              </w:rPr>
              <w:t>Villages</w:t>
            </w:r>
          </w:p>
        </w:tc>
        <w:tc>
          <w:tcPr>
            <w:tcW w:w="1358" w:type="dxa"/>
            <w:tcBorders>
              <w:top w:val="nil"/>
              <w:left w:val="nil"/>
              <w:bottom w:val="single" w:sz="8" w:space="0" w:color="auto"/>
              <w:right w:val="single" w:sz="8" w:space="0" w:color="auto"/>
            </w:tcBorders>
            <w:shd w:val="clear" w:color="auto" w:fill="auto"/>
            <w:vAlign w:val="bottom"/>
          </w:tcPr>
          <w:p w14:paraId="5192B435" w14:textId="77777777" w:rsidR="00955E9E" w:rsidRPr="007F3521" w:rsidRDefault="00955E9E" w:rsidP="00955E9E">
            <w:pPr>
              <w:rPr>
                <w:rFonts w:ascii="Arial" w:hAnsi="Arial" w:cs="Arial"/>
                <w:bCs/>
                <w:color w:val="000000"/>
                <w:sz w:val="22"/>
                <w:szCs w:val="22"/>
              </w:rPr>
            </w:pPr>
            <w:r w:rsidRPr="007F3521">
              <w:rPr>
                <w:rFonts w:ascii="Arial" w:hAnsi="Arial" w:cs="Arial"/>
                <w:bCs/>
                <w:color w:val="000000"/>
                <w:sz w:val="22"/>
                <w:szCs w:val="22"/>
              </w:rPr>
              <w:t>3</w:t>
            </w:r>
            <w:r>
              <w:rPr>
                <w:rFonts w:ascii="Arial" w:hAnsi="Arial" w:cs="Arial"/>
                <w:bCs/>
                <w:color w:val="000000"/>
                <w:sz w:val="22"/>
                <w:szCs w:val="22"/>
              </w:rPr>
              <w:t>4</w:t>
            </w:r>
            <w:r w:rsidRPr="007F3521">
              <w:rPr>
                <w:rFonts w:ascii="Arial" w:hAnsi="Arial" w:cs="Arial"/>
                <w:bCs/>
                <w:color w:val="000000"/>
                <w:sz w:val="22"/>
                <w:szCs w:val="22"/>
              </w:rPr>
              <w:t>.</w:t>
            </w:r>
            <w:r>
              <w:rPr>
                <w:rFonts w:ascii="Arial" w:hAnsi="Arial" w:cs="Arial"/>
                <w:bCs/>
                <w:color w:val="000000"/>
                <w:sz w:val="22"/>
                <w:szCs w:val="22"/>
              </w:rPr>
              <w:t>1</w:t>
            </w:r>
            <w:r w:rsidRPr="007F3521">
              <w:rPr>
                <w:rFonts w:ascii="Arial" w:hAnsi="Arial" w:cs="Arial"/>
                <w:bCs/>
                <w:color w:val="000000"/>
                <w:sz w:val="22"/>
                <w:szCs w:val="22"/>
              </w:rPr>
              <w:t>%</w:t>
            </w:r>
          </w:p>
        </w:tc>
        <w:tc>
          <w:tcPr>
            <w:tcW w:w="1359" w:type="dxa"/>
            <w:tcBorders>
              <w:top w:val="nil"/>
              <w:left w:val="nil"/>
              <w:bottom w:val="single" w:sz="8" w:space="0" w:color="auto"/>
              <w:right w:val="single" w:sz="8" w:space="0" w:color="auto"/>
            </w:tcBorders>
            <w:shd w:val="clear" w:color="auto" w:fill="auto"/>
            <w:vAlign w:val="bottom"/>
          </w:tcPr>
          <w:p w14:paraId="04182368" w14:textId="77777777" w:rsidR="00955E9E" w:rsidRPr="007F3521" w:rsidRDefault="00955E9E" w:rsidP="00955E9E">
            <w:pPr>
              <w:rPr>
                <w:rFonts w:ascii="Arial" w:hAnsi="Arial" w:cs="Arial"/>
                <w:bCs/>
                <w:color w:val="000000"/>
                <w:sz w:val="22"/>
                <w:szCs w:val="22"/>
              </w:rPr>
            </w:pPr>
            <w:r>
              <w:rPr>
                <w:rFonts w:ascii="Arial" w:hAnsi="Arial" w:cs="Arial"/>
                <w:bCs/>
                <w:color w:val="000000"/>
                <w:sz w:val="22"/>
                <w:szCs w:val="22"/>
              </w:rPr>
              <w:t>74.3%</w:t>
            </w:r>
          </w:p>
        </w:tc>
        <w:tc>
          <w:tcPr>
            <w:tcW w:w="1359" w:type="dxa"/>
            <w:tcBorders>
              <w:top w:val="nil"/>
              <w:left w:val="nil"/>
              <w:bottom w:val="single" w:sz="8" w:space="0" w:color="auto"/>
              <w:right w:val="single" w:sz="8" w:space="0" w:color="auto"/>
            </w:tcBorders>
            <w:shd w:val="clear" w:color="auto" w:fill="auto"/>
            <w:vAlign w:val="bottom"/>
          </w:tcPr>
          <w:p w14:paraId="2D131191" w14:textId="77777777" w:rsidR="00955E9E" w:rsidRPr="007F3521" w:rsidRDefault="00955E9E" w:rsidP="00955E9E">
            <w:pPr>
              <w:rPr>
                <w:rFonts w:ascii="Arial" w:hAnsi="Arial" w:cs="Arial"/>
                <w:bCs/>
                <w:color w:val="000000"/>
                <w:sz w:val="22"/>
                <w:szCs w:val="22"/>
              </w:rPr>
            </w:pPr>
            <w:r>
              <w:rPr>
                <w:rFonts w:ascii="Arial" w:hAnsi="Arial" w:cs="Arial"/>
                <w:bCs/>
                <w:color w:val="000000"/>
                <w:sz w:val="22"/>
                <w:szCs w:val="22"/>
              </w:rPr>
              <w:t>69.9</w:t>
            </w:r>
            <w:r w:rsidRPr="007F3521">
              <w:rPr>
                <w:rFonts w:ascii="Arial" w:hAnsi="Arial" w:cs="Arial"/>
                <w:bCs/>
                <w:color w:val="000000"/>
                <w:sz w:val="22"/>
                <w:szCs w:val="22"/>
              </w:rPr>
              <w:t>%</w:t>
            </w:r>
          </w:p>
        </w:tc>
        <w:tc>
          <w:tcPr>
            <w:tcW w:w="1359" w:type="dxa"/>
            <w:tcBorders>
              <w:top w:val="nil"/>
              <w:left w:val="nil"/>
              <w:bottom w:val="single" w:sz="8" w:space="0" w:color="auto"/>
              <w:right w:val="single" w:sz="8" w:space="0" w:color="auto"/>
            </w:tcBorders>
            <w:shd w:val="clear" w:color="auto" w:fill="auto"/>
            <w:vAlign w:val="bottom"/>
          </w:tcPr>
          <w:p w14:paraId="4F95B7C6" w14:textId="77777777" w:rsidR="00955E9E" w:rsidRPr="007F3521" w:rsidRDefault="00955E9E" w:rsidP="00955E9E">
            <w:pPr>
              <w:rPr>
                <w:rFonts w:ascii="Arial" w:hAnsi="Arial" w:cs="Arial"/>
                <w:bCs/>
                <w:color w:val="000000"/>
                <w:sz w:val="22"/>
                <w:szCs w:val="22"/>
              </w:rPr>
            </w:pPr>
            <w:r>
              <w:rPr>
                <w:rFonts w:ascii="Arial" w:hAnsi="Arial" w:cs="Arial"/>
                <w:bCs/>
                <w:color w:val="000000"/>
                <w:sz w:val="22"/>
                <w:szCs w:val="22"/>
              </w:rPr>
              <w:t>84.8%</w:t>
            </w:r>
          </w:p>
        </w:tc>
        <w:tc>
          <w:tcPr>
            <w:tcW w:w="1359" w:type="dxa"/>
            <w:tcBorders>
              <w:top w:val="nil"/>
              <w:left w:val="nil"/>
              <w:bottom w:val="single" w:sz="8" w:space="0" w:color="auto"/>
              <w:right w:val="single" w:sz="8" w:space="0" w:color="auto"/>
            </w:tcBorders>
            <w:shd w:val="clear" w:color="auto" w:fill="auto"/>
            <w:vAlign w:val="bottom"/>
          </w:tcPr>
          <w:p w14:paraId="3DB80770" w14:textId="77777777" w:rsidR="00955E9E" w:rsidRPr="007F3521" w:rsidRDefault="00955E9E" w:rsidP="00955E9E">
            <w:pPr>
              <w:rPr>
                <w:rFonts w:ascii="Arial" w:hAnsi="Arial" w:cs="Arial"/>
                <w:bCs/>
                <w:color w:val="000000"/>
                <w:sz w:val="22"/>
                <w:szCs w:val="22"/>
              </w:rPr>
            </w:pPr>
            <w:r>
              <w:rPr>
                <w:rFonts w:ascii="Arial" w:hAnsi="Arial" w:cs="Arial"/>
                <w:bCs/>
                <w:color w:val="000000"/>
                <w:sz w:val="22"/>
                <w:szCs w:val="22"/>
              </w:rPr>
              <w:t>79.6%</w:t>
            </w:r>
          </w:p>
        </w:tc>
      </w:tr>
      <w:tr w:rsidR="00955E9E" w14:paraId="17325C54" w14:textId="77777777" w:rsidTr="00955E9E">
        <w:trPr>
          <w:trHeight w:val="300"/>
        </w:trPr>
        <w:tc>
          <w:tcPr>
            <w:tcW w:w="1640" w:type="dxa"/>
            <w:tcBorders>
              <w:top w:val="nil"/>
              <w:left w:val="single" w:sz="8" w:space="0" w:color="auto"/>
              <w:bottom w:val="single" w:sz="8" w:space="0" w:color="auto"/>
              <w:right w:val="single" w:sz="8" w:space="0" w:color="auto"/>
            </w:tcBorders>
            <w:shd w:val="clear" w:color="auto" w:fill="auto"/>
            <w:vAlign w:val="bottom"/>
          </w:tcPr>
          <w:p w14:paraId="665468D1" w14:textId="77777777" w:rsidR="00955E9E" w:rsidRPr="00617B95" w:rsidRDefault="00955E9E" w:rsidP="00955E9E">
            <w:pPr>
              <w:rPr>
                <w:rFonts w:ascii="Arial" w:hAnsi="Arial" w:cs="Arial"/>
                <w:color w:val="000000"/>
                <w:sz w:val="20"/>
                <w:szCs w:val="20"/>
              </w:rPr>
            </w:pPr>
            <w:r w:rsidRPr="00617B95">
              <w:rPr>
                <w:rFonts w:ascii="Arial" w:hAnsi="Arial" w:cs="Arial"/>
                <w:color w:val="000000"/>
                <w:sz w:val="20"/>
                <w:szCs w:val="20"/>
              </w:rPr>
              <w:t xml:space="preserve">Urban </w:t>
            </w:r>
            <w:r>
              <w:rPr>
                <w:rFonts w:ascii="Arial" w:hAnsi="Arial" w:cs="Arial"/>
                <w:color w:val="000000"/>
                <w:sz w:val="20"/>
                <w:szCs w:val="20"/>
              </w:rPr>
              <w:t>Settlements</w:t>
            </w:r>
          </w:p>
        </w:tc>
        <w:tc>
          <w:tcPr>
            <w:tcW w:w="1358" w:type="dxa"/>
            <w:tcBorders>
              <w:top w:val="nil"/>
              <w:left w:val="nil"/>
              <w:bottom w:val="single" w:sz="8" w:space="0" w:color="auto"/>
              <w:right w:val="single" w:sz="8" w:space="0" w:color="auto"/>
            </w:tcBorders>
            <w:shd w:val="clear" w:color="auto" w:fill="auto"/>
            <w:vAlign w:val="bottom"/>
          </w:tcPr>
          <w:p w14:paraId="4F46097E" w14:textId="77777777" w:rsidR="00955E9E" w:rsidRPr="0011215A" w:rsidRDefault="00955E9E" w:rsidP="00955E9E">
            <w:pPr>
              <w:rPr>
                <w:rFonts w:ascii="Arial" w:hAnsi="Arial" w:cs="Arial"/>
                <w:bCs/>
                <w:color w:val="000000"/>
                <w:sz w:val="22"/>
                <w:szCs w:val="22"/>
              </w:rPr>
            </w:pPr>
            <w:r w:rsidRPr="0011215A">
              <w:rPr>
                <w:rFonts w:ascii="Arial" w:hAnsi="Arial" w:cs="Arial"/>
                <w:bCs/>
                <w:color w:val="000000"/>
                <w:sz w:val="22"/>
                <w:szCs w:val="22"/>
              </w:rPr>
              <w:t>6</w:t>
            </w:r>
            <w:r>
              <w:rPr>
                <w:rFonts w:ascii="Arial" w:hAnsi="Arial" w:cs="Arial"/>
                <w:bCs/>
                <w:color w:val="000000"/>
                <w:sz w:val="22"/>
                <w:szCs w:val="22"/>
              </w:rPr>
              <w:t>7</w:t>
            </w:r>
            <w:r w:rsidRPr="0011215A">
              <w:rPr>
                <w:rFonts w:ascii="Arial" w:hAnsi="Arial" w:cs="Arial"/>
                <w:bCs/>
                <w:color w:val="000000"/>
                <w:sz w:val="22"/>
                <w:szCs w:val="22"/>
              </w:rPr>
              <w:t>.</w:t>
            </w:r>
            <w:r>
              <w:rPr>
                <w:rFonts w:ascii="Arial" w:hAnsi="Arial" w:cs="Arial"/>
                <w:bCs/>
                <w:color w:val="000000"/>
                <w:sz w:val="22"/>
                <w:szCs w:val="22"/>
              </w:rPr>
              <w:t>7</w:t>
            </w:r>
            <w:r w:rsidRPr="0011215A">
              <w:rPr>
                <w:rFonts w:ascii="Arial" w:hAnsi="Arial" w:cs="Arial"/>
                <w:bCs/>
                <w:color w:val="000000"/>
                <w:sz w:val="22"/>
                <w:szCs w:val="22"/>
              </w:rPr>
              <w:t>%</w:t>
            </w:r>
          </w:p>
        </w:tc>
        <w:tc>
          <w:tcPr>
            <w:tcW w:w="1359" w:type="dxa"/>
            <w:tcBorders>
              <w:top w:val="nil"/>
              <w:left w:val="nil"/>
              <w:bottom w:val="single" w:sz="8" w:space="0" w:color="auto"/>
              <w:right w:val="single" w:sz="8" w:space="0" w:color="auto"/>
            </w:tcBorders>
            <w:shd w:val="clear" w:color="auto" w:fill="auto"/>
            <w:vAlign w:val="bottom"/>
          </w:tcPr>
          <w:p w14:paraId="4CE7125F" w14:textId="77777777" w:rsidR="00955E9E" w:rsidRPr="0011215A" w:rsidRDefault="00955E9E" w:rsidP="00955E9E">
            <w:pPr>
              <w:rPr>
                <w:rFonts w:ascii="Arial" w:hAnsi="Arial" w:cs="Arial"/>
                <w:bCs/>
                <w:color w:val="000000"/>
                <w:sz w:val="22"/>
                <w:szCs w:val="22"/>
              </w:rPr>
            </w:pPr>
            <w:r w:rsidRPr="0011215A">
              <w:rPr>
                <w:rFonts w:ascii="Arial" w:hAnsi="Arial" w:cs="Arial"/>
                <w:bCs/>
                <w:color w:val="000000"/>
                <w:sz w:val="22"/>
                <w:szCs w:val="22"/>
              </w:rPr>
              <w:t>87.</w:t>
            </w:r>
            <w:r>
              <w:rPr>
                <w:rFonts w:ascii="Arial" w:hAnsi="Arial" w:cs="Arial"/>
                <w:bCs/>
                <w:color w:val="000000"/>
                <w:sz w:val="22"/>
                <w:szCs w:val="22"/>
              </w:rPr>
              <w:t>9</w:t>
            </w:r>
            <w:r w:rsidRPr="0011215A">
              <w:rPr>
                <w:rFonts w:ascii="Arial" w:hAnsi="Arial" w:cs="Arial"/>
                <w:bCs/>
                <w:color w:val="000000"/>
                <w:sz w:val="22"/>
                <w:szCs w:val="22"/>
              </w:rPr>
              <w:t>%</w:t>
            </w:r>
          </w:p>
        </w:tc>
        <w:tc>
          <w:tcPr>
            <w:tcW w:w="1359" w:type="dxa"/>
            <w:tcBorders>
              <w:top w:val="nil"/>
              <w:left w:val="nil"/>
              <w:bottom w:val="single" w:sz="8" w:space="0" w:color="auto"/>
              <w:right w:val="single" w:sz="8" w:space="0" w:color="auto"/>
            </w:tcBorders>
            <w:shd w:val="clear" w:color="auto" w:fill="auto"/>
            <w:vAlign w:val="bottom"/>
          </w:tcPr>
          <w:p w14:paraId="57B89A0E" w14:textId="77777777" w:rsidR="00955E9E" w:rsidRPr="0011215A" w:rsidRDefault="00955E9E" w:rsidP="00955E9E">
            <w:pPr>
              <w:rPr>
                <w:rFonts w:ascii="Arial" w:hAnsi="Arial" w:cs="Arial"/>
                <w:bCs/>
                <w:color w:val="000000"/>
                <w:sz w:val="22"/>
                <w:szCs w:val="22"/>
              </w:rPr>
            </w:pPr>
            <w:r w:rsidRPr="0011215A">
              <w:rPr>
                <w:rFonts w:ascii="Arial" w:hAnsi="Arial" w:cs="Arial"/>
                <w:bCs/>
                <w:color w:val="000000"/>
                <w:sz w:val="22"/>
                <w:szCs w:val="22"/>
              </w:rPr>
              <w:t>72.8%</w:t>
            </w:r>
          </w:p>
        </w:tc>
        <w:tc>
          <w:tcPr>
            <w:tcW w:w="1359" w:type="dxa"/>
            <w:tcBorders>
              <w:top w:val="nil"/>
              <w:left w:val="nil"/>
              <w:bottom w:val="single" w:sz="8" w:space="0" w:color="auto"/>
              <w:right w:val="single" w:sz="8" w:space="0" w:color="auto"/>
            </w:tcBorders>
            <w:shd w:val="clear" w:color="auto" w:fill="auto"/>
            <w:vAlign w:val="bottom"/>
          </w:tcPr>
          <w:p w14:paraId="5FFAF93B" w14:textId="77777777" w:rsidR="00955E9E" w:rsidRPr="0011215A" w:rsidRDefault="00955E9E" w:rsidP="00955E9E">
            <w:pPr>
              <w:rPr>
                <w:rFonts w:ascii="Arial" w:hAnsi="Arial" w:cs="Arial"/>
                <w:bCs/>
                <w:color w:val="000000"/>
                <w:sz w:val="22"/>
                <w:szCs w:val="22"/>
              </w:rPr>
            </w:pPr>
            <w:r>
              <w:rPr>
                <w:rFonts w:ascii="Arial" w:hAnsi="Arial" w:cs="Arial"/>
                <w:bCs/>
                <w:color w:val="000000"/>
                <w:sz w:val="22"/>
                <w:szCs w:val="22"/>
              </w:rPr>
              <w:t>77.7%</w:t>
            </w:r>
          </w:p>
        </w:tc>
        <w:tc>
          <w:tcPr>
            <w:tcW w:w="1359" w:type="dxa"/>
            <w:tcBorders>
              <w:top w:val="nil"/>
              <w:left w:val="nil"/>
              <w:bottom w:val="single" w:sz="8" w:space="0" w:color="auto"/>
              <w:right w:val="single" w:sz="8" w:space="0" w:color="auto"/>
            </w:tcBorders>
            <w:shd w:val="clear" w:color="auto" w:fill="auto"/>
            <w:vAlign w:val="bottom"/>
          </w:tcPr>
          <w:p w14:paraId="3A3826B9" w14:textId="77777777" w:rsidR="00955E9E" w:rsidRPr="0011215A" w:rsidRDefault="00955E9E" w:rsidP="00955E9E">
            <w:pPr>
              <w:rPr>
                <w:rFonts w:ascii="Arial" w:hAnsi="Arial" w:cs="Arial"/>
                <w:bCs/>
                <w:color w:val="000000"/>
                <w:sz w:val="22"/>
                <w:szCs w:val="22"/>
              </w:rPr>
            </w:pPr>
            <w:r>
              <w:rPr>
                <w:rFonts w:ascii="Arial" w:hAnsi="Arial" w:cs="Arial"/>
                <w:bCs/>
                <w:color w:val="000000"/>
                <w:sz w:val="22"/>
                <w:szCs w:val="22"/>
              </w:rPr>
              <w:t>97.7%</w:t>
            </w:r>
          </w:p>
        </w:tc>
      </w:tr>
      <w:tr w:rsidR="00955E9E" w14:paraId="3AB3373A" w14:textId="77777777" w:rsidTr="00955E9E">
        <w:trPr>
          <w:trHeight w:val="300"/>
        </w:trPr>
        <w:tc>
          <w:tcPr>
            <w:tcW w:w="1640" w:type="dxa"/>
            <w:tcBorders>
              <w:top w:val="nil"/>
              <w:left w:val="single" w:sz="8" w:space="0" w:color="auto"/>
              <w:bottom w:val="single" w:sz="8" w:space="0" w:color="auto"/>
              <w:right w:val="single" w:sz="8" w:space="0" w:color="auto"/>
            </w:tcBorders>
            <w:shd w:val="clear" w:color="auto" w:fill="auto"/>
            <w:vAlign w:val="bottom"/>
          </w:tcPr>
          <w:p w14:paraId="020CC32F" w14:textId="77777777" w:rsidR="00955E9E" w:rsidRPr="00617B95" w:rsidRDefault="00955E9E" w:rsidP="00955E9E">
            <w:pPr>
              <w:rPr>
                <w:rFonts w:ascii="Arial" w:hAnsi="Arial" w:cs="Arial"/>
                <w:color w:val="000000"/>
                <w:sz w:val="20"/>
                <w:szCs w:val="20"/>
              </w:rPr>
            </w:pPr>
          </w:p>
        </w:tc>
        <w:tc>
          <w:tcPr>
            <w:tcW w:w="1358" w:type="dxa"/>
            <w:tcBorders>
              <w:top w:val="nil"/>
              <w:left w:val="nil"/>
              <w:bottom w:val="single" w:sz="8" w:space="0" w:color="auto"/>
              <w:right w:val="single" w:sz="8" w:space="0" w:color="auto"/>
            </w:tcBorders>
            <w:shd w:val="clear" w:color="auto" w:fill="auto"/>
            <w:vAlign w:val="bottom"/>
          </w:tcPr>
          <w:p w14:paraId="3EA88C2F" w14:textId="77777777" w:rsidR="00955E9E" w:rsidRPr="0011215A" w:rsidRDefault="00955E9E" w:rsidP="00955E9E">
            <w:pPr>
              <w:rPr>
                <w:rFonts w:ascii="Arial" w:hAnsi="Arial" w:cs="Arial"/>
                <w:bCs/>
                <w:color w:val="000000"/>
                <w:sz w:val="22"/>
                <w:szCs w:val="22"/>
              </w:rPr>
            </w:pPr>
          </w:p>
        </w:tc>
        <w:tc>
          <w:tcPr>
            <w:tcW w:w="1359" w:type="dxa"/>
            <w:tcBorders>
              <w:top w:val="nil"/>
              <w:left w:val="nil"/>
              <w:bottom w:val="single" w:sz="8" w:space="0" w:color="auto"/>
              <w:right w:val="single" w:sz="8" w:space="0" w:color="auto"/>
            </w:tcBorders>
            <w:shd w:val="clear" w:color="auto" w:fill="auto"/>
            <w:vAlign w:val="bottom"/>
          </w:tcPr>
          <w:p w14:paraId="6316C410" w14:textId="77777777" w:rsidR="00955E9E" w:rsidRPr="0011215A" w:rsidRDefault="00955E9E" w:rsidP="00955E9E">
            <w:pPr>
              <w:rPr>
                <w:rFonts w:ascii="Arial" w:hAnsi="Arial" w:cs="Arial"/>
                <w:bCs/>
                <w:color w:val="000000"/>
                <w:sz w:val="22"/>
                <w:szCs w:val="22"/>
              </w:rPr>
            </w:pPr>
          </w:p>
        </w:tc>
        <w:tc>
          <w:tcPr>
            <w:tcW w:w="1359" w:type="dxa"/>
            <w:tcBorders>
              <w:top w:val="nil"/>
              <w:left w:val="nil"/>
              <w:bottom w:val="single" w:sz="8" w:space="0" w:color="auto"/>
              <w:right w:val="single" w:sz="8" w:space="0" w:color="auto"/>
            </w:tcBorders>
            <w:shd w:val="clear" w:color="auto" w:fill="auto"/>
            <w:vAlign w:val="bottom"/>
          </w:tcPr>
          <w:p w14:paraId="7B6C743F" w14:textId="77777777" w:rsidR="00955E9E" w:rsidRPr="0011215A" w:rsidRDefault="00955E9E" w:rsidP="00955E9E">
            <w:pPr>
              <w:rPr>
                <w:rFonts w:ascii="Arial" w:hAnsi="Arial" w:cs="Arial"/>
                <w:bCs/>
                <w:color w:val="000000"/>
                <w:sz w:val="22"/>
                <w:szCs w:val="22"/>
              </w:rPr>
            </w:pPr>
          </w:p>
        </w:tc>
        <w:tc>
          <w:tcPr>
            <w:tcW w:w="1359" w:type="dxa"/>
            <w:tcBorders>
              <w:top w:val="nil"/>
              <w:left w:val="nil"/>
              <w:bottom w:val="single" w:sz="8" w:space="0" w:color="auto"/>
              <w:right w:val="single" w:sz="8" w:space="0" w:color="auto"/>
            </w:tcBorders>
            <w:shd w:val="clear" w:color="auto" w:fill="auto"/>
            <w:vAlign w:val="bottom"/>
          </w:tcPr>
          <w:p w14:paraId="0AB49E4F" w14:textId="77777777" w:rsidR="00955E9E" w:rsidRDefault="00955E9E" w:rsidP="00955E9E">
            <w:pPr>
              <w:rPr>
                <w:rFonts w:ascii="Arial" w:hAnsi="Arial" w:cs="Arial"/>
                <w:bCs/>
                <w:color w:val="000000"/>
                <w:sz w:val="22"/>
                <w:szCs w:val="22"/>
              </w:rPr>
            </w:pPr>
          </w:p>
        </w:tc>
        <w:tc>
          <w:tcPr>
            <w:tcW w:w="1359" w:type="dxa"/>
            <w:tcBorders>
              <w:top w:val="nil"/>
              <w:left w:val="nil"/>
              <w:bottom w:val="single" w:sz="8" w:space="0" w:color="auto"/>
              <w:right w:val="single" w:sz="8" w:space="0" w:color="auto"/>
            </w:tcBorders>
            <w:shd w:val="clear" w:color="auto" w:fill="auto"/>
            <w:vAlign w:val="bottom"/>
          </w:tcPr>
          <w:p w14:paraId="4E29F545" w14:textId="77777777" w:rsidR="00955E9E" w:rsidRDefault="00955E9E" w:rsidP="00955E9E">
            <w:pPr>
              <w:rPr>
                <w:rFonts w:ascii="Arial" w:hAnsi="Arial" w:cs="Arial"/>
                <w:bCs/>
                <w:color w:val="000000"/>
                <w:sz w:val="22"/>
                <w:szCs w:val="22"/>
              </w:rPr>
            </w:pPr>
          </w:p>
        </w:tc>
      </w:tr>
      <w:tr w:rsidR="00955E9E" w14:paraId="6465B2D9" w14:textId="77777777" w:rsidTr="00955E9E">
        <w:trPr>
          <w:trHeight w:val="300"/>
        </w:trPr>
        <w:tc>
          <w:tcPr>
            <w:tcW w:w="1640" w:type="dxa"/>
            <w:tcBorders>
              <w:top w:val="nil"/>
              <w:left w:val="single" w:sz="8" w:space="0" w:color="auto"/>
              <w:bottom w:val="single" w:sz="8" w:space="0" w:color="auto"/>
              <w:right w:val="single" w:sz="8" w:space="0" w:color="auto"/>
            </w:tcBorders>
            <w:shd w:val="clear" w:color="auto" w:fill="auto"/>
            <w:vAlign w:val="bottom"/>
          </w:tcPr>
          <w:p w14:paraId="085A79C6" w14:textId="77777777" w:rsidR="00955E9E" w:rsidRPr="00F953C8" w:rsidRDefault="00955E9E" w:rsidP="00955E9E">
            <w:pPr>
              <w:rPr>
                <w:rFonts w:ascii="Arial" w:hAnsi="Arial" w:cs="Arial"/>
                <w:b/>
                <w:color w:val="000000"/>
                <w:sz w:val="20"/>
                <w:szCs w:val="20"/>
              </w:rPr>
            </w:pPr>
            <w:smartTag w:uri="urn:schemas-microsoft-com:office:smarttags" w:element="place">
              <w:r w:rsidRPr="00F953C8">
                <w:rPr>
                  <w:rFonts w:ascii="Arial" w:hAnsi="Arial" w:cs="Arial"/>
                  <w:b/>
                  <w:color w:val="000000"/>
                  <w:sz w:val="20"/>
                  <w:szCs w:val="20"/>
                </w:rPr>
                <w:t>Falkirk</w:t>
              </w:r>
            </w:smartTag>
            <w:r w:rsidRPr="00F953C8">
              <w:rPr>
                <w:rFonts w:ascii="Arial" w:hAnsi="Arial" w:cs="Arial"/>
                <w:b/>
                <w:color w:val="000000"/>
                <w:sz w:val="20"/>
                <w:szCs w:val="20"/>
              </w:rPr>
              <w:t xml:space="preserve"> Council</w:t>
            </w:r>
          </w:p>
        </w:tc>
        <w:tc>
          <w:tcPr>
            <w:tcW w:w="1358" w:type="dxa"/>
            <w:tcBorders>
              <w:top w:val="nil"/>
              <w:left w:val="nil"/>
              <w:bottom w:val="single" w:sz="8" w:space="0" w:color="auto"/>
              <w:right w:val="single" w:sz="8" w:space="0" w:color="auto"/>
            </w:tcBorders>
            <w:shd w:val="clear" w:color="auto" w:fill="auto"/>
            <w:vAlign w:val="bottom"/>
          </w:tcPr>
          <w:p w14:paraId="11FE6245" w14:textId="77777777" w:rsidR="00955E9E" w:rsidRPr="007F3521" w:rsidRDefault="00955E9E" w:rsidP="00955E9E">
            <w:pPr>
              <w:rPr>
                <w:rFonts w:ascii="Arial" w:hAnsi="Arial" w:cs="Arial"/>
                <w:b/>
                <w:bCs/>
                <w:color w:val="000000"/>
                <w:sz w:val="22"/>
                <w:szCs w:val="22"/>
              </w:rPr>
            </w:pPr>
            <w:r w:rsidRPr="007F3521">
              <w:rPr>
                <w:rFonts w:ascii="Arial" w:hAnsi="Arial" w:cs="Arial"/>
                <w:b/>
                <w:bCs/>
                <w:color w:val="000000"/>
                <w:sz w:val="22"/>
                <w:szCs w:val="22"/>
              </w:rPr>
              <w:t>6</w:t>
            </w:r>
            <w:r>
              <w:rPr>
                <w:rFonts w:ascii="Arial" w:hAnsi="Arial" w:cs="Arial"/>
                <w:b/>
                <w:bCs/>
                <w:color w:val="000000"/>
                <w:sz w:val="22"/>
                <w:szCs w:val="22"/>
              </w:rPr>
              <w:t>5</w:t>
            </w:r>
            <w:r w:rsidRPr="007F3521">
              <w:rPr>
                <w:rFonts w:ascii="Arial" w:hAnsi="Arial" w:cs="Arial"/>
                <w:b/>
                <w:bCs/>
                <w:color w:val="000000"/>
                <w:sz w:val="22"/>
                <w:szCs w:val="22"/>
              </w:rPr>
              <w:t>.</w:t>
            </w:r>
            <w:r>
              <w:rPr>
                <w:rFonts w:ascii="Arial" w:hAnsi="Arial" w:cs="Arial"/>
                <w:b/>
                <w:bCs/>
                <w:color w:val="000000"/>
                <w:sz w:val="22"/>
                <w:szCs w:val="22"/>
              </w:rPr>
              <w:t>7</w:t>
            </w:r>
            <w:r w:rsidRPr="007F3521">
              <w:rPr>
                <w:rFonts w:ascii="Arial" w:hAnsi="Arial" w:cs="Arial"/>
                <w:b/>
                <w:bCs/>
                <w:color w:val="000000"/>
                <w:sz w:val="22"/>
                <w:szCs w:val="22"/>
              </w:rPr>
              <w:t>%</w:t>
            </w:r>
          </w:p>
        </w:tc>
        <w:tc>
          <w:tcPr>
            <w:tcW w:w="1359" w:type="dxa"/>
            <w:tcBorders>
              <w:top w:val="nil"/>
              <w:left w:val="nil"/>
              <w:bottom w:val="single" w:sz="8" w:space="0" w:color="auto"/>
              <w:right w:val="single" w:sz="8" w:space="0" w:color="auto"/>
            </w:tcBorders>
            <w:shd w:val="clear" w:color="auto" w:fill="auto"/>
            <w:vAlign w:val="bottom"/>
          </w:tcPr>
          <w:p w14:paraId="670CB387" w14:textId="77777777" w:rsidR="00955E9E" w:rsidRPr="007F3521" w:rsidRDefault="00955E9E" w:rsidP="00955E9E">
            <w:pPr>
              <w:rPr>
                <w:rFonts w:ascii="Arial" w:hAnsi="Arial" w:cs="Arial"/>
                <w:b/>
                <w:bCs/>
                <w:color w:val="000000"/>
                <w:sz w:val="22"/>
                <w:szCs w:val="22"/>
              </w:rPr>
            </w:pPr>
            <w:r>
              <w:rPr>
                <w:rFonts w:ascii="Arial" w:hAnsi="Arial" w:cs="Arial"/>
                <w:b/>
                <w:bCs/>
                <w:color w:val="000000"/>
                <w:sz w:val="22"/>
                <w:szCs w:val="22"/>
              </w:rPr>
              <w:t>85.7%</w:t>
            </w:r>
          </w:p>
        </w:tc>
        <w:tc>
          <w:tcPr>
            <w:tcW w:w="1359" w:type="dxa"/>
            <w:tcBorders>
              <w:top w:val="nil"/>
              <w:left w:val="nil"/>
              <w:bottom w:val="single" w:sz="8" w:space="0" w:color="auto"/>
              <w:right w:val="single" w:sz="8" w:space="0" w:color="auto"/>
            </w:tcBorders>
            <w:shd w:val="clear" w:color="auto" w:fill="auto"/>
            <w:vAlign w:val="bottom"/>
          </w:tcPr>
          <w:p w14:paraId="6D50204D" w14:textId="77777777" w:rsidR="00955E9E" w:rsidRPr="007F3521" w:rsidRDefault="00955E9E" w:rsidP="00955E9E">
            <w:pPr>
              <w:rPr>
                <w:rFonts w:ascii="Arial" w:hAnsi="Arial" w:cs="Arial"/>
                <w:b/>
                <w:bCs/>
                <w:color w:val="000000"/>
                <w:sz w:val="22"/>
                <w:szCs w:val="22"/>
              </w:rPr>
            </w:pPr>
            <w:r w:rsidRPr="007F3521">
              <w:rPr>
                <w:rFonts w:ascii="Arial" w:hAnsi="Arial" w:cs="Arial"/>
                <w:b/>
                <w:bCs/>
                <w:color w:val="000000"/>
                <w:sz w:val="22"/>
                <w:szCs w:val="22"/>
              </w:rPr>
              <w:t>7</w:t>
            </w:r>
            <w:r>
              <w:rPr>
                <w:rFonts w:ascii="Arial" w:hAnsi="Arial" w:cs="Arial"/>
                <w:b/>
                <w:bCs/>
                <w:color w:val="000000"/>
                <w:sz w:val="22"/>
                <w:szCs w:val="22"/>
              </w:rPr>
              <w:t>2</w:t>
            </w:r>
            <w:r w:rsidRPr="007F3521">
              <w:rPr>
                <w:rFonts w:ascii="Arial" w:hAnsi="Arial" w:cs="Arial"/>
                <w:b/>
                <w:bCs/>
                <w:color w:val="000000"/>
                <w:sz w:val="22"/>
                <w:szCs w:val="22"/>
              </w:rPr>
              <w:t>.</w:t>
            </w:r>
            <w:r>
              <w:rPr>
                <w:rFonts w:ascii="Arial" w:hAnsi="Arial" w:cs="Arial"/>
                <w:b/>
                <w:bCs/>
                <w:color w:val="000000"/>
                <w:sz w:val="22"/>
                <w:szCs w:val="22"/>
              </w:rPr>
              <w:t>6</w:t>
            </w:r>
            <w:r w:rsidRPr="007F3521">
              <w:rPr>
                <w:rFonts w:ascii="Arial" w:hAnsi="Arial" w:cs="Arial"/>
                <w:b/>
                <w:bCs/>
                <w:color w:val="000000"/>
                <w:sz w:val="22"/>
                <w:szCs w:val="22"/>
              </w:rPr>
              <w:t>%</w:t>
            </w:r>
          </w:p>
        </w:tc>
        <w:tc>
          <w:tcPr>
            <w:tcW w:w="1359" w:type="dxa"/>
            <w:tcBorders>
              <w:top w:val="nil"/>
              <w:left w:val="nil"/>
              <w:bottom w:val="single" w:sz="8" w:space="0" w:color="auto"/>
              <w:right w:val="single" w:sz="8" w:space="0" w:color="auto"/>
            </w:tcBorders>
            <w:shd w:val="clear" w:color="auto" w:fill="auto"/>
            <w:vAlign w:val="bottom"/>
          </w:tcPr>
          <w:p w14:paraId="35F41725" w14:textId="77777777" w:rsidR="00955E9E" w:rsidRPr="007F3521" w:rsidRDefault="00955E9E" w:rsidP="00955E9E">
            <w:pPr>
              <w:rPr>
                <w:rFonts w:ascii="Arial" w:hAnsi="Arial" w:cs="Arial"/>
                <w:b/>
                <w:bCs/>
                <w:color w:val="000000"/>
                <w:sz w:val="22"/>
                <w:szCs w:val="22"/>
              </w:rPr>
            </w:pPr>
            <w:r>
              <w:rPr>
                <w:rFonts w:ascii="Arial" w:hAnsi="Arial" w:cs="Arial"/>
                <w:b/>
                <w:bCs/>
                <w:color w:val="000000"/>
                <w:sz w:val="22"/>
                <w:szCs w:val="22"/>
              </w:rPr>
              <w:t>78.1%</w:t>
            </w:r>
          </w:p>
        </w:tc>
        <w:tc>
          <w:tcPr>
            <w:tcW w:w="1359" w:type="dxa"/>
            <w:tcBorders>
              <w:top w:val="nil"/>
              <w:left w:val="nil"/>
              <w:bottom w:val="single" w:sz="8" w:space="0" w:color="auto"/>
              <w:right w:val="single" w:sz="8" w:space="0" w:color="auto"/>
            </w:tcBorders>
            <w:shd w:val="clear" w:color="auto" w:fill="auto"/>
            <w:vAlign w:val="bottom"/>
          </w:tcPr>
          <w:p w14:paraId="7028B2F1" w14:textId="77777777" w:rsidR="00955E9E" w:rsidRPr="007F3521" w:rsidRDefault="00955E9E" w:rsidP="00955E9E">
            <w:pPr>
              <w:rPr>
                <w:rFonts w:ascii="Arial" w:hAnsi="Arial" w:cs="Arial"/>
                <w:b/>
                <w:bCs/>
                <w:color w:val="000000"/>
                <w:sz w:val="22"/>
                <w:szCs w:val="22"/>
              </w:rPr>
            </w:pPr>
            <w:r>
              <w:rPr>
                <w:rFonts w:ascii="Arial" w:hAnsi="Arial" w:cs="Arial"/>
                <w:b/>
                <w:bCs/>
                <w:color w:val="000000"/>
                <w:sz w:val="22"/>
                <w:szCs w:val="22"/>
              </w:rPr>
              <w:t>96.6%</w:t>
            </w:r>
          </w:p>
        </w:tc>
      </w:tr>
    </w:tbl>
    <w:p w14:paraId="3329CFE9" w14:textId="77777777" w:rsidR="00C16065" w:rsidRDefault="00C16065" w:rsidP="00955E9E">
      <w:pPr>
        <w:jc w:val="both"/>
        <w:rPr>
          <w:rFonts w:ascii="Arial" w:hAnsi="Arial" w:cs="Arial"/>
          <w:b/>
        </w:rPr>
      </w:pPr>
    </w:p>
    <w:p w14:paraId="318C9C6C" w14:textId="66158294" w:rsidR="00C16065" w:rsidRDefault="00C16065" w:rsidP="00CB539F">
      <w:pPr>
        <w:ind w:left="1276" w:hanging="1134"/>
        <w:jc w:val="both"/>
        <w:rPr>
          <w:rFonts w:ascii="Arial" w:hAnsi="Arial" w:cs="Arial"/>
          <w:b/>
        </w:rPr>
      </w:pPr>
      <w:r w:rsidRPr="00831B48">
        <w:rPr>
          <w:rFonts w:ascii="Arial" w:hAnsi="Arial" w:cs="Arial"/>
          <w:b/>
        </w:rPr>
        <w:t xml:space="preserve">Table </w:t>
      </w:r>
      <w:r>
        <w:rPr>
          <w:rFonts w:ascii="Arial" w:hAnsi="Arial" w:cs="Arial"/>
          <w:b/>
        </w:rPr>
        <w:t>8</w:t>
      </w:r>
      <w:r w:rsidRPr="00831B48">
        <w:rPr>
          <w:rFonts w:ascii="Arial" w:hAnsi="Arial" w:cs="Arial"/>
          <w:b/>
        </w:rPr>
        <w:t xml:space="preserve">: </w:t>
      </w:r>
      <w:r>
        <w:rPr>
          <w:rFonts w:ascii="Arial" w:hAnsi="Arial" w:cs="Arial"/>
          <w:b/>
        </w:rPr>
        <w:t xml:space="preserve"> </w:t>
      </w:r>
      <w:r w:rsidRPr="00831B48">
        <w:rPr>
          <w:rFonts w:ascii="Arial" w:hAnsi="Arial" w:cs="Arial"/>
          <w:b/>
        </w:rPr>
        <w:t>Percentage of households within the minimum walking distance of different types of open space</w:t>
      </w:r>
      <w:r>
        <w:rPr>
          <w:rFonts w:ascii="Arial" w:hAnsi="Arial" w:cs="Arial"/>
          <w:b/>
        </w:rPr>
        <w:t xml:space="preserve"> by Council ward.</w:t>
      </w:r>
    </w:p>
    <w:p w14:paraId="6D7978E9" w14:textId="77777777" w:rsidR="00955E9E" w:rsidRDefault="00955E9E" w:rsidP="00955E9E">
      <w:pPr>
        <w:jc w:val="both"/>
        <w:rPr>
          <w:rFonts w:ascii="Arial" w:hAnsi="Arial" w:cs="Arial"/>
          <w:sz w:val="22"/>
          <w:szCs w:val="22"/>
        </w:rPr>
      </w:pPr>
    </w:p>
    <w:tbl>
      <w:tblPr>
        <w:tblW w:w="8434" w:type="dxa"/>
        <w:tblInd w:w="88" w:type="dxa"/>
        <w:tblLayout w:type="fixed"/>
        <w:tblLook w:val="0000" w:firstRow="0" w:lastRow="0" w:firstColumn="0" w:lastColumn="0" w:noHBand="0" w:noVBand="0"/>
      </w:tblPr>
      <w:tblGrid>
        <w:gridCol w:w="1640"/>
        <w:gridCol w:w="1207"/>
        <w:gridCol w:w="1371"/>
        <w:gridCol w:w="1371"/>
        <w:gridCol w:w="1371"/>
        <w:gridCol w:w="1474"/>
      </w:tblGrid>
      <w:tr w:rsidR="00955E9E" w:rsidRPr="00085A26" w14:paraId="23974A39" w14:textId="77777777" w:rsidTr="00955E9E">
        <w:trPr>
          <w:trHeight w:val="612"/>
        </w:trPr>
        <w:tc>
          <w:tcPr>
            <w:tcW w:w="1640" w:type="dxa"/>
            <w:tcBorders>
              <w:top w:val="single" w:sz="8" w:space="0" w:color="auto"/>
              <w:left w:val="single" w:sz="8" w:space="0" w:color="auto"/>
              <w:bottom w:val="single" w:sz="8" w:space="0" w:color="auto"/>
              <w:right w:val="single" w:sz="8" w:space="0" w:color="auto"/>
            </w:tcBorders>
            <w:shd w:val="clear" w:color="auto" w:fill="D9D9D9"/>
          </w:tcPr>
          <w:p w14:paraId="682081CC" w14:textId="77777777" w:rsidR="00955E9E" w:rsidRPr="00085A26" w:rsidRDefault="00955E9E" w:rsidP="00955E9E">
            <w:pPr>
              <w:jc w:val="both"/>
              <w:rPr>
                <w:rFonts w:ascii="Arial" w:hAnsi="Arial" w:cs="Arial"/>
                <w:b/>
                <w:color w:val="000000"/>
                <w:sz w:val="22"/>
                <w:szCs w:val="22"/>
              </w:rPr>
            </w:pPr>
            <w:r w:rsidRPr="00085A26">
              <w:rPr>
                <w:rFonts w:ascii="Arial" w:hAnsi="Arial" w:cs="Arial"/>
                <w:b/>
                <w:color w:val="000000"/>
                <w:sz w:val="22"/>
                <w:szCs w:val="22"/>
              </w:rPr>
              <w:t> </w:t>
            </w:r>
            <w:r>
              <w:rPr>
                <w:rFonts w:ascii="Arial" w:hAnsi="Arial" w:cs="Arial"/>
                <w:b/>
                <w:color w:val="000000"/>
                <w:sz w:val="22"/>
                <w:szCs w:val="22"/>
              </w:rPr>
              <w:t>Ward</w:t>
            </w:r>
          </w:p>
        </w:tc>
        <w:tc>
          <w:tcPr>
            <w:tcW w:w="1207" w:type="dxa"/>
            <w:tcBorders>
              <w:top w:val="single" w:sz="8" w:space="0" w:color="auto"/>
              <w:left w:val="nil"/>
              <w:bottom w:val="single" w:sz="8" w:space="0" w:color="auto"/>
              <w:right w:val="single" w:sz="8" w:space="0" w:color="auto"/>
            </w:tcBorders>
            <w:shd w:val="clear" w:color="auto" w:fill="D9D9D9"/>
          </w:tcPr>
          <w:p w14:paraId="42205264" w14:textId="77777777" w:rsidR="00955E9E" w:rsidRPr="00755478" w:rsidRDefault="00955E9E" w:rsidP="00955E9E">
            <w:pPr>
              <w:jc w:val="both"/>
              <w:rPr>
                <w:rFonts w:ascii="Arial" w:hAnsi="Arial" w:cs="Arial"/>
                <w:b/>
                <w:color w:val="000000"/>
                <w:sz w:val="20"/>
                <w:szCs w:val="20"/>
              </w:rPr>
            </w:pPr>
            <w:r w:rsidRPr="00755478">
              <w:rPr>
                <w:rFonts w:ascii="Arial" w:hAnsi="Arial" w:cs="Arial"/>
                <w:b/>
                <w:color w:val="000000"/>
                <w:sz w:val="20"/>
                <w:szCs w:val="20"/>
              </w:rPr>
              <w:t>Fit for purpose open space within 400m</w:t>
            </w:r>
            <w:r>
              <w:rPr>
                <w:rFonts w:ascii="Arial" w:hAnsi="Arial" w:cs="Arial"/>
                <w:b/>
                <w:color w:val="000000"/>
                <w:sz w:val="20"/>
                <w:szCs w:val="20"/>
              </w:rPr>
              <w:t xml:space="preserve"> (5 minutes walk)</w:t>
            </w:r>
          </w:p>
        </w:tc>
        <w:tc>
          <w:tcPr>
            <w:tcW w:w="1371" w:type="dxa"/>
            <w:tcBorders>
              <w:top w:val="single" w:sz="8" w:space="0" w:color="auto"/>
              <w:left w:val="nil"/>
              <w:bottom w:val="single" w:sz="8" w:space="0" w:color="auto"/>
              <w:right w:val="single" w:sz="8" w:space="0" w:color="auto"/>
            </w:tcBorders>
            <w:shd w:val="clear" w:color="auto" w:fill="D9D9D9"/>
          </w:tcPr>
          <w:p w14:paraId="6D0593A7" w14:textId="77777777" w:rsidR="00955E9E" w:rsidRPr="00755478" w:rsidRDefault="00955E9E" w:rsidP="00955E9E">
            <w:pPr>
              <w:jc w:val="both"/>
              <w:rPr>
                <w:rFonts w:ascii="Arial" w:hAnsi="Arial" w:cs="Arial"/>
                <w:b/>
                <w:color w:val="000000"/>
                <w:sz w:val="20"/>
                <w:szCs w:val="20"/>
              </w:rPr>
            </w:pPr>
            <w:r w:rsidRPr="00755478">
              <w:rPr>
                <w:rFonts w:ascii="Arial" w:hAnsi="Arial" w:cs="Arial"/>
                <w:b/>
                <w:color w:val="000000"/>
                <w:sz w:val="20"/>
                <w:szCs w:val="20"/>
              </w:rPr>
              <w:t>Park or amenity open space bigger than 0.2ha within 400m</w:t>
            </w:r>
            <w:r>
              <w:rPr>
                <w:rFonts w:ascii="Arial" w:hAnsi="Arial" w:cs="Arial"/>
                <w:b/>
                <w:color w:val="000000"/>
                <w:sz w:val="20"/>
                <w:szCs w:val="20"/>
              </w:rPr>
              <w:t xml:space="preserve"> (5 minutes walk)</w:t>
            </w:r>
          </w:p>
        </w:tc>
        <w:tc>
          <w:tcPr>
            <w:tcW w:w="1371" w:type="dxa"/>
            <w:tcBorders>
              <w:top w:val="single" w:sz="8" w:space="0" w:color="auto"/>
              <w:left w:val="nil"/>
              <w:bottom w:val="single" w:sz="8" w:space="0" w:color="auto"/>
              <w:right w:val="single" w:sz="8" w:space="0" w:color="auto"/>
            </w:tcBorders>
            <w:shd w:val="clear" w:color="auto" w:fill="D9D9D9"/>
          </w:tcPr>
          <w:p w14:paraId="09FE58E5" w14:textId="77777777" w:rsidR="00955E9E" w:rsidRPr="00755478" w:rsidRDefault="00955E9E" w:rsidP="00955E9E">
            <w:pPr>
              <w:jc w:val="both"/>
              <w:rPr>
                <w:rFonts w:ascii="Arial" w:hAnsi="Arial" w:cs="Arial"/>
                <w:b/>
                <w:color w:val="000000"/>
                <w:sz w:val="20"/>
                <w:szCs w:val="20"/>
              </w:rPr>
            </w:pPr>
            <w:r w:rsidRPr="00755478">
              <w:rPr>
                <w:rFonts w:ascii="Arial" w:hAnsi="Arial" w:cs="Arial"/>
                <w:b/>
                <w:color w:val="000000"/>
                <w:sz w:val="20"/>
                <w:szCs w:val="20"/>
              </w:rPr>
              <w:t xml:space="preserve">Open space containing a </w:t>
            </w:r>
            <w:proofErr w:type="spellStart"/>
            <w:r w:rsidRPr="00755478">
              <w:rPr>
                <w:rFonts w:ascii="Arial" w:hAnsi="Arial" w:cs="Arial"/>
                <w:b/>
                <w:color w:val="000000"/>
                <w:sz w:val="20"/>
                <w:szCs w:val="20"/>
              </w:rPr>
              <w:t>playspace</w:t>
            </w:r>
            <w:proofErr w:type="spellEnd"/>
            <w:r w:rsidRPr="00755478">
              <w:rPr>
                <w:rFonts w:ascii="Arial" w:hAnsi="Arial" w:cs="Arial"/>
                <w:b/>
                <w:color w:val="000000"/>
                <w:sz w:val="20"/>
                <w:szCs w:val="20"/>
              </w:rPr>
              <w:t xml:space="preserve"> within 400m</w:t>
            </w:r>
            <w:r>
              <w:rPr>
                <w:rFonts w:ascii="Arial" w:hAnsi="Arial" w:cs="Arial"/>
                <w:b/>
                <w:color w:val="000000"/>
                <w:sz w:val="20"/>
                <w:szCs w:val="20"/>
              </w:rPr>
              <w:t xml:space="preserve"> (5 minutes walk)</w:t>
            </w:r>
          </w:p>
        </w:tc>
        <w:tc>
          <w:tcPr>
            <w:tcW w:w="1371" w:type="dxa"/>
            <w:tcBorders>
              <w:top w:val="single" w:sz="8" w:space="0" w:color="auto"/>
              <w:left w:val="nil"/>
              <w:bottom w:val="single" w:sz="8" w:space="0" w:color="auto"/>
              <w:right w:val="single" w:sz="8" w:space="0" w:color="auto"/>
            </w:tcBorders>
            <w:shd w:val="clear" w:color="auto" w:fill="D9D9D9"/>
          </w:tcPr>
          <w:p w14:paraId="7DA4F9F7" w14:textId="77777777" w:rsidR="00955E9E" w:rsidRPr="00755478" w:rsidRDefault="00955E9E" w:rsidP="00955E9E">
            <w:pPr>
              <w:jc w:val="both"/>
              <w:rPr>
                <w:rFonts w:ascii="Arial" w:hAnsi="Arial" w:cs="Arial"/>
                <w:b/>
                <w:color w:val="000000"/>
                <w:sz w:val="20"/>
                <w:szCs w:val="20"/>
              </w:rPr>
            </w:pPr>
            <w:r w:rsidRPr="00755478">
              <w:rPr>
                <w:rFonts w:ascii="Arial" w:hAnsi="Arial" w:cs="Arial"/>
                <w:b/>
                <w:color w:val="000000"/>
                <w:sz w:val="20"/>
                <w:szCs w:val="20"/>
              </w:rPr>
              <w:t>Open space containing a  sports area within 800m</w:t>
            </w:r>
            <w:r>
              <w:rPr>
                <w:rFonts w:ascii="Arial" w:hAnsi="Arial" w:cs="Arial"/>
                <w:b/>
                <w:color w:val="000000"/>
                <w:sz w:val="20"/>
                <w:szCs w:val="20"/>
              </w:rPr>
              <w:t xml:space="preserve"> (10 minutes walk)</w:t>
            </w:r>
          </w:p>
        </w:tc>
        <w:tc>
          <w:tcPr>
            <w:tcW w:w="1474" w:type="dxa"/>
            <w:tcBorders>
              <w:top w:val="single" w:sz="8" w:space="0" w:color="auto"/>
              <w:left w:val="nil"/>
              <w:bottom w:val="single" w:sz="8" w:space="0" w:color="auto"/>
              <w:right w:val="single" w:sz="8" w:space="0" w:color="auto"/>
            </w:tcBorders>
            <w:shd w:val="clear" w:color="auto" w:fill="D9D9D9"/>
          </w:tcPr>
          <w:p w14:paraId="3D168273" w14:textId="77777777" w:rsidR="00955E9E" w:rsidRPr="00755478" w:rsidRDefault="00955E9E" w:rsidP="00955E9E">
            <w:pPr>
              <w:jc w:val="both"/>
              <w:rPr>
                <w:rFonts w:ascii="Arial" w:hAnsi="Arial" w:cs="Arial"/>
                <w:b/>
                <w:color w:val="000000"/>
                <w:sz w:val="20"/>
                <w:szCs w:val="20"/>
              </w:rPr>
            </w:pPr>
            <w:r w:rsidRPr="00755478">
              <w:rPr>
                <w:rFonts w:ascii="Arial" w:hAnsi="Arial" w:cs="Arial"/>
                <w:b/>
                <w:color w:val="000000"/>
                <w:sz w:val="20"/>
                <w:szCs w:val="20"/>
              </w:rPr>
              <w:t>Natural/ Semi Natural Open Space within 1200m</w:t>
            </w:r>
            <w:r>
              <w:rPr>
                <w:rFonts w:ascii="Arial" w:hAnsi="Arial" w:cs="Arial"/>
                <w:b/>
                <w:color w:val="000000"/>
                <w:sz w:val="20"/>
                <w:szCs w:val="20"/>
              </w:rPr>
              <w:t xml:space="preserve"> (15 minutes walk)</w:t>
            </w:r>
          </w:p>
        </w:tc>
      </w:tr>
      <w:tr w:rsidR="00955E9E" w:rsidRPr="007F3521" w14:paraId="016FFC7B" w14:textId="77777777" w:rsidTr="00955E9E">
        <w:trPr>
          <w:trHeight w:val="300"/>
        </w:trPr>
        <w:tc>
          <w:tcPr>
            <w:tcW w:w="1640" w:type="dxa"/>
            <w:tcBorders>
              <w:top w:val="nil"/>
              <w:left w:val="single" w:sz="8" w:space="0" w:color="auto"/>
              <w:bottom w:val="single" w:sz="8" w:space="0" w:color="auto"/>
              <w:right w:val="single" w:sz="8" w:space="0" w:color="auto"/>
            </w:tcBorders>
            <w:shd w:val="clear" w:color="auto" w:fill="auto"/>
            <w:vAlign w:val="bottom"/>
          </w:tcPr>
          <w:p w14:paraId="7E073B61" w14:textId="77777777" w:rsidR="00955E9E" w:rsidRPr="00B42BA2" w:rsidRDefault="00955E9E" w:rsidP="00955E9E">
            <w:pPr>
              <w:rPr>
                <w:rFonts w:ascii="Arial" w:hAnsi="Arial" w:cs="Arial"/>
                <w:sz w:val="22"/>
                <w:szCs w:val="22"/>
              </w:rPr>
            </w:pPr>
            <w:r w:rsidRPr="00B42BA2">
              <w:rPr>
                <w:rFonts w:ascii="Arial" w:hAnsi="Arial" w:cs="Arial"/>
                <w:sz w:val="22"/>
                <w:szCs w:val="22"/>
              </w:rPr>
              <w:t>Bo’ness</w:t>
            </w:r>
            <w:r>
              <w:rPr>
                <w:rFonts w:ascii="Arial" w:hAnsi="Arial" w:cs="Arial"/>
                <w:sz w:val="22"/>
                <w:szCs w:val="22"/>
              </w:rPr>
              <w:t xml:space="preserve"> &amp; Blackness</w:t>
            </w:r>
          </w:p>
        </w:tc>
        <w:tc>
          <w:tcPr>
            <w:tcW w:w="1207" w:type="dxa"/>
            <w:tcBorders>
              <w:top w:val="single" w:sz="8" w:space="0" w:color="auto"/>
              <w:left w:val="nil"/>
              <w:bottom w:val="single" w:sz="8" w:space="0" w:color="auto"/>
              <w:right w:val="single" w:sz="8" w:space="0" w:color="auto"/>
            </w:tcBorders>
            <w:shd w:val="clear" w:color="auto" w:fill="auto"/>
            <w:vAlign w:val="bottom"/>
          </w:tcPr>
          <w:p w14:paraId="767DEDCC"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73.8%</w:t>
            </w:r>
          </w:p>
        </w:tc>
        <w:tc>
          <w:tcPr>
            <w:tcW w:w="1371" w:type="dxa"/>
            <w:tcBorders>
              <w:top w:val="single" w:sz="8" w:space="0" w:color="auto"/>
              <w:left w:val="nil"/>
              <w:bottom w:val="single" w:sz="8" w:space="0" w:color="auto"/>
              <w:right w:val="single" w:sz="8" w:space="0" w:color="auto"/>
            </w:tcBorders>
            <w:shd w:val="clear" w:color="auto" w:fill="auto"/>
            <w:vAlign w:val="bottom"/>
          </w:tcPr>
          <w:p w14:paraId="5818AB29"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96.4%</w:t>
            </w:r>
          </w:p>
        </w:tc>
        <w:tc>
          <w:tcPr>
            <w:tcW w:w="1371" w:type="dxa"/>
            <w:tcBorders>
              <w:top w:val="single" w:sz="8" w:space="0" w:color="auto"/>
              <w:left w:val="nil"/>
              <w:bottom w:val="single" w:sz="8" w:space="0" w:color="auto"/>
              <w:right w:val="single" w:sz="8" w:space="0" w:color="auto"/>
            </w:tcBorders>
            <w:shd w:val="clear" w:color="auto" w:fill="auto"/>
            <w:vAlign w:val="bottom"/>
          </w:tcPr>
          <w:p w14:paraId="456B2E11"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62.3%</w:t>
            </w:r>
          </w:p>
        </w:tc>
        <w:tc>
          <w:tcPr>
            <w:tcW w:w="1371" w:type="dxa"/>
            <w:tcBorders>
              <w:top w:val="single" w:sz="8" w:space="0" w:color="auto"/>
              <w:left w:val="nil"/>
              <w:bottom w:val="single" w:sz="8" w:space="0" w:color="auto"/>
              <w:right w:val="single" w:sz="8" w:space="0" w:color="auto"/>
            </w:tcBorders>
            <w:shd w:val="clear" w:color="auto" w:fill="auto"/>
            <w:vAlign w:val="bottom"/>
          </w:tcPr>
          <w:p w14:paraId="3BD32AC7"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80.2%</w:t>
            </w:r>
          </w:p>
        </w:tc>
        <w:tc>
          <w:tcPr>
            <w:tcW w:w="1474" w:type="dxa"/>
            <w:tcBorders>
              <w:top w:val="single" w:sz="8" w:space="0" w:color="auto"/>
              <w:left w:val="nil"/>
              <w:bottom w:val="single" w:sz="8" w:space="0" w:color="auto"/>
              <w:right w:val="single" w:sz="8" w:space="0" w:color="auto"/>
            </w:tcBorders>
            <w:shd w:val="clear" w:color="auto" w:fill="auto"/>
            <w:vAlign w:val="bottom"/>
          </w:tcPr>
          <w:p w14:paraId="2F1CDDA6"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98.0%</w:t>
            </w:r>
          </w:p>
        </w:tc>
      </w:tr>
      <w:tr w:rsidR="00955E9E" w:rsidRPr="007F3521" w14:paraId="66467F34" w14:textId="77777777" w:rsidTr="00955E9E">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40359FA0" w14:textId="77777777" w:rsidR="00955E9E" w:rsidRPr="00B42BA2" w:rsidRDefault="00955E9E" w:rsidP="00955E9E">
            <w:pPr>
              <w:rPr>
                <w:rFonts w:ascii="Arial" w:hAnsi="Arial" w:cs="Arial"/>
                <w:sz w:val="22"/>
                <w:szCs w:val="22"/>
              </w:rPr>
            </w:pPr>
            <w:r w:rsidRPr="00B42BA2">
              <w:rPr>
                <w:rFonts w:ascii="Arial" w:hAnsi="Arial" w:cs="Arial"/>
                <w:sz w:val="22"/>
                <w:szCs w:val="22"/>
              </w:rPr>
              <w:t xml:space="preserve">Bonnybridge &amp; </w:t>
            </w:r>
            <w:r>
              <w:rPr>
                <w:rFonts w:ascii="Arial" w:hAnsi="Arial" w:cs="Arial"/>
                <w:sz w:val="22"/>
                <w:szCs w:val="22"/>
              </w:rPr>
              <w:t>Larbert</w:t>
            </w:r>
          </w:p>
        </w:tc>
        <w:tc>
          <w:tcPr>
            <w:tcW w:w="1207" w:type="dxa"/>
            <w:tcBorders>
              <w:top w:val="single" w:sz="8" w:space="0" w:color="auto"/>
              <w:left w:val="nil"/>
              <w:bottom w:val="single" w:sz="8" w:space="0" w:color="auto"/>
              <w:right w:val="single" w:sz="8" w:space="0" w:color="auto"/>
            </w:tcBorders>
            <w:shd w:val="clear" w:color="auto" w:fill="auto"/>
            <w:vAlign w:val="bottom"/>
          </w:tcPr>
          <w:p w14:paraId="643985A8"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53.7%</w:t>
            </w:r>
          </w:p>
        </w:tc>
        <w:tc>
          <w:tcPr>
            <w:tcW w:w="1371" w:type="dxa"/>
            <w:tcBorders>
              <w:top w:val="single" w:sz="8" w:space="0" w:color="auto"/>
              <w:left w:val="nil"/>
              <w:bottom w:val="single" w:sz="8" w:space="0" w:color="auto"/>
              <w:right w:val="single" w:sz="8" w:space="0" w:color="auto"/>
            </w:tcBorders>
            <w:shd w:val="clear" w:color="auto" w:fill="auto"/>
            <w:vAlign w:val="bottom"/>
          </w:tcPr>
          <w:p w14:paraId="0DC95CBE"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88.0%</w:t>
            </w:r>
          </w:p>
        </w:tc>
        <w:tc>
          <w:tcPr>
            <w:tcW w:w="1371" w:type="dxa"/>
            <w:tcBorders>
              <w:top w:val="single" w:sz="8" w:space="0" w:color="auto"/>
              <w:left w:val="nil"/>
              <w:bottom w:val="single" w:sz="8" w:space="0" w:color="auto"/>
              <w:right w:val="single" w:sz="8" w:space="0" w:color="auto"/>
            </w:tcBorders>
            <w:shd w:val="clear" w:color="auto" w:fill="auto"/>
            <w:vAlign w:val="bottom"/>
          </w:tcPr>
          <w:p w14:paraId="00F7AF48"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77.7%</w:t>
            </w:r>
          </w:p>
        </w:tc>
        <w:tc>
          <w:tcPr>
            <w:tcW w:w="1371" w:type="dxa"/>
            <w:tcBorders>
              <w:top w:val="single" w:sz="8" w:space="0" w:color="auto"/>
              <w:left w:val="nil"/>
              <w:bottom w:val="single" w:sz="8" w:space="0" w:color="auto"/>
              <w:right w:val="single" w:sz="8" w:space="0" w:color="auto"/>
            </w:tcBorders>
            <w:shd w:val="clear" w:color="auto" w:fill="auto"/>
            <w:vAlign w:val="bottom"/>
          </w:tcPr>
          <w:p w14:paraId="390C10DC"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72.5%</w:t>
            </w:r>
          </w:p>
        </w:tc>
        <w:tc>
          <w:tcPr>
            <w:tcW w:w="1474" w:type="dxa"/>
            <w:tcBorders>
              <w:top w:val="single" w:sz="8" w:space="0" w:color="auto"/>
              <w:left w:val="nil"/>
              <w:bottom w:val="single" w:sz="8" w:space="0" w:color="auto"/>
              <w:right w:val="single" w:sz="8" w:space="0" w:color="auto"/>
            </w:tcBorders>
            <w:shd w:val="clear" w:color="auto" w:fill="auto"/>
            <w:vAlign w:val="bottom"/>
          </w:tcPr>
          <w:p w14:paraId="1EEF8824"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98.8%</w:t>
            </w:r>
          </w:p>
        </w:tc>
      </w:tr>
      <w:tr w:rsidR="00955E9E" w:rsidRPr="007F3521" w14:paraId="3D4A6270" w14:textId="77777777" w:rsidTr="00955E9E">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398ADB96" w14:textId="77777777" w:rsidR="00955E9E" w:rsidRPr="00B42BA2" w:rsidRDefault="00955E9E" w:rsidP="00955E9E">
            <w:pPr>
              <w:rPr>
                <w:rFonts w:ascii="Arial" w:hAnsi="Arial" w:cs="Arial"/>
                <w:sz w:val="22"/>
                <w:szCs w:val="22"/>
              </w:rPr>
            </w:pPr>
            <w:r>
              <w:rPr>
                <w:rFonts w:ascii="Arial" w:hAnsi="Arial" w:cs="Arial"/>
                <w:sz w:val="22"/>
                <w:szCs w:val="22"/>
              </w:rPr>
              <w:lastRenderedPageBreak/>
              <w:t>Carse, Kinnaird &amp; Tryst</w:t>
            </w:r>
          </w:p>
        </w:tc>
        <w:tc>
          <w:tcPr>
            <w:tcW w:w="1207" w:type="dxa"/>
            <w:tcBorders>
              <w:top w:val="single" w:sz="8" w:space="0" w:color="auto"/>
              <w:left w:val="nil"/>
              <w:bottom w:val="single" w:sz="8" w:space="0" w:color="auto"/>
              <w:right w:val="single" w:sz="8" w:space="0" w:color="auto"/>
            </w:tcBorders>
            <w:shd w:val="clear" w:color="auto" w:fill="auto"/>
            <w:vAlign w:val="bottom"/>
          </w:tcPr>
          <w:p w14:paraId="1F16E056"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61.8%</w:t>
            </w:r>
          </w:p>
        </w:tc>
        <w:tc>
          <w:tcPr>
            <w:tcW w:w="1371" w:type="dxa"/>
            <w:tcBorders>
              <w:top w:val="single" w:sz="8" w:space="0" w:color="auto"/>
              <w:left w:val="nil"/>
              <w:bottom w:val="single" w:sz="8" w:space="0" w:color="auto"/>
              <w:right w:val="single" w:sz="8" w:space="0" w:color="auto"/>
            </w:tcBorders>
            <w:shd w:val="clear" w:color="auto" w:fill="auto"/>
            <w:vAlign w:val="bottom"/>
          </w:tcPr>
          <w:p w14:paraId="4BA90AB9"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83.9%</w:t>
            </w:r>
          </w:p>
        </w:tc>
        <w:tc>
          <w:tcPr>
            <w:tcW w:w="1371" w:type="dxa"/>
            <w:tcBorders>
              <w:top w:val="single" w:sz="8" w:space="0" w:color="auto"/>
              <w:left w:val="nil"/>
              <w:bottom w:val="single" w:sz="8" w:space="0" w:color="auto"/>
              <w:right w:val="single" w:sz="8" w:space="0" w:color="auto"/>
            </w:tcBorders>
            <w:shd w:val="clear" w:color="auto" w:fill="auto"/>
            <w:vAlign w:val="bottom"/>
          </w:tcPr>
          <w:p w14:paraId="2F0D3FFD"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84.9%</w:t>
            </w:r>
          </w:p>
        </w:tc>
        <w:tc>
          <w:tcPr>
            <w:tcW w:w="1371" w:type="dxa"/>
            <w:tcBorders>
              <w:top w:val="single" w:sz="8" w:space="0" w:color="auto"/>
              <w:left w:val="nil"/>
              <w:bottom w:val="single" w:sz="8" w:space="0" w:color="auto"/>
              <w:right w:val="single" w:sz="8" w:space="0" w:color="auto"/>
            </w:tcBorders>
            <w:shd w:val="clear" w:color="auto" w:fill="auto"/>
            <w:vAlign w:val="bottom"/>
          </w:tcPr>
          <w:p w14:paraId="2A5C8C27"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87.3%</w:t>
            </w:r>
          </w:p>
        </w:tc>
        <w:tc>
          <w:tcPr>
            <w:tcW w:w="1474" w:type="dxa"/>
            <w:tcBorders>
              <w:top w:val="single" w:sz="8" w:space="0" w:color="auto"/>
              <w:left w:val="nil"/>
              <w:bottom w:val="single" w:sz="8" w:space="0" w:color="auto"/>
              <w:right w:val="single" w:sz="8" w:space="0" w:color="auto"/>
            </w:tcBorders>
            <w:shd w:val="clear" w:color="auto" w:fill="auto"/>
            <w:vAlign w:val="bottom"/>
          </w:tcPr>
          <w:p w14:paraId="3B797355"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97.4%</w:t>
            </w:r>
          </w:p>
        </w:tc>
      </w:tr>
      <w:tr w:rsidR="00955E9E" w:rsidRPr="007F3521" w14:paraId="20D133A8" w14:textId="77777777" w:rsidTr="00955E9E">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69AF455E" w14:textId="77777777" w:rsidR="00955E9E" w:rsidRPr="00B42BA2" w:rsidRDefault="00955E9E" w:rsidP="00955E9E">
            <w:pPr>
              <w:rPr>
                <w:rFonts w:ascii="Arial" w:hAnsi="Arial" w:cs="Arial"/>
                <w:sz w:val="22"/>
                <w:szCs w:val="22"/>
              </w:rPr>
            </w:pPr>
            <w:r w:rsidRPr="00B42BA2">
              <w:rPr>
                <w:rFonts w:ascii="Arial" w:hAnsi="Arial" w:cs="Arial"/>
                <w:sz w:val="22"/>
                <w:szCs w:val="22"/>
              </w:rPr>
              <w:t>Denny</w:t>
            </w:r>
            <w:r>
              <w:rPr>
                <w:rFonts w:ascii="Arial" w:hAnsi="Arial" w:cs="Arial"/>
                <w:sz w:val="22"/>
                <w:szCs w:val="22"/>
              </w:rPr>
              <w:t xml:space="preserve"> &amp; Banknock</w:t>
            </w:r>
          </w:p>
        </w:tc>
        <w:tc>
          <w:tcPr>
            <w:tcW w:w="1207" w:type="dxa"/>
            <w:tcBorders>
              <w:top w:val="single" w:sz="8" w:space="0" w:color="auto"/>
              <w:left w:val="nil"/>
              <w:bottom w:val="single" w:sz="8" w:space="0" w:color="auto"/>
              <w:right w:val="single" w:sz="8" w:space="0" w:color="auto"/>
            </w:tcBorders>
            <w:shd w:val="clear" w:color="auto" w:fill="auto"/>
            <w:vAlign w:val="bottom"/>
          </w:tcPr>
          <w:p w14:paraId="04050975"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68.5%</w:t>
            </w:r>
          </w:p>
        </w:tc>
        <w:tc>
          <w:tcPr>
            <w:tcW w:w="1371" w:type="dxa"/>
            <w:tcBorders>
              <w:top w:val="single" w:sz="8" w:space="0" w:color="auto"/>
              <w:left w:val="nil"/>
              <w:bottom w:val="single" w:sz="8" w:space="0" w:color="auto"/>
              <w:right w:val="single" w:sz="8" w:space="0" w:color="auto"/>
            </w:tcBorders>
            <w:shd w:val="clear" w:color="auto" w:fill="auto"/>
            <w:vAlign w:val="bottom"/>
          </w:tcPr>
          <w:p w14:paraId="50488CF8"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88.4%</w:t>
            </w:r>
          </w:p>
        </w:tc>
        <w:tc>
          <w:tcPr>
            <w:tcW w:w="1371" w:type="dxa"/>
            <w:tcBorders>
              <w:top w:val="single" w:sz="8" w:space="0" w:color="auto"/>
              <w:left w:val="nil"/>
              <w:bottom w:val="single" w:sz="8" w:space="0" w:color="auto"/>
              <w:right w:val="single" w:sz="8" w:space="0" w:color="auto"/>
            </w:tcBorders>
            <w:shd w:val="clear" w:color="auto" w:fill="auto"/>
            <w:vAlign w:val="bottom"/>
          </w:tcPr>
          <w:p w14:paraId="0A54DA2B"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71.8%</w:t>
            </w:r>
          </w:p>
        </w:tc>
        <w:tc>
          <w:tcPr>
            <w:tcW w:w="1371" w:type="dxa"/>
            <w:tcBorders>
              <w:top w:val="single" w:sz="8" w:space="0" w:color="auto"/>
              <w:left w:val="nil"/>
              <w:bottom w:val="single" w:sz="8" w:space="0" w:color="auto"/>
              <w:right w:val="single" w:sz="8" w:space="0" w:color="auto"/>
            </w:tcBorders>
            <w:shd w:val="clear" w:color="auto" w:fill="auto"/>
            <w:vAlign w:val="bottom"/>
          </w:tcPr>
          <w:p w14:paraId="74424F74"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70.5%</w:t>
            </w:r>
          </w:p>
        </w:tc>
        <w:tc>
          <w:tcPr>
            <w:tcW w:w="1474" w:type="dxa"/>
            <w:tcBorders>
              <w:top w:val="single" w:sz="8" w:space="0" w:color="auto"/>
              <w:left w:val="nil"/>
              <w:bottom w:val="single" w:sz="8" w:space="0" w:color="auto"/>
              <w:right w:val="single" w:sz="8" w:space="0" w:color="auto"/>
            </w:tcBorders>
            <w:shd w:val="clear" w:color="auto" w:fill="auto"/>
            <w:vAlign w:val="bottom"/>
          </w:tcPr>
          <w:p w14:paraId="2EEEF8F2"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96.5%</w:t>
            </w:r>
          </w:p>
        </w:tc>
      </w:tr>
      <w:tr w:rsidR="00955E9E" w:rsidRPr="007F3521" w14:paraId="2E793B65" w14:textId="77777777" w:rsidTr="00955E9E">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14B78269" w14:textId="77777777" w:rsidR="00955E9E" w:rsidRPr="00B42BA2" w:rsidRDefault="00955E9E" w:rsidP="00955E9E">
            <w:pPr>
              <w:rPr>
                <w:rFonts w:ascii="Arial" w:hAnsi="Arial" w:cs="Arial"/>
                <w:sz w:val="22"/>
                <w:szCs w:val="22"/>
              </w:rPr>
            </w:pPr>
            <w:smartTag w:uri="urn:schemas-microsoft-com:office:smarttags" w:element="place">
              <w:r w:rsidRPr="00B42BA2">
                <w:rPr>
                  <w:rFonts w:ascii="Arial" w:hAnsi="Arial" w:cs="Arial"/>
                  <w:sz w:val="22"/>
                  <w:szCs w:val="22"/>
                </w:rPr>
                <w:t>Falkirk</w:t>
              </w:r>
            </w:smartTag>
            <w:r>
              <w:rPr>
                <w:rFonts w:ascii="Arial" w:hAnsi="Arial" w:cs="Arial"/>
                <w:sz w:val="22"/>
                <w:szCs w:val="22"/>
              </w:rPr>
              <w:t xml:space="preserve"> North</w:t>
            </w:r>
          </w:p>
        </w:tc>
        <w:tc>
          <w:tcPr>
            <w:tcW w:w="1207" w:type="dxa"/>
            <w:tcBorders>
              <w:top w:val="single" w:sz="8" w:space="0" w:color="auto"/>
              <w:left w:val="nil"/>
              <w:bottom w:val="single" w:sz="8" w:space="0" w:color="auto"/>
              <w:right w:val="single" w:sz="8" w:space="0" w:color="auto"/>
            </w:tcBorders>
            <w:shd w:val="clear" w:color="auto" w:fill="auto"/>
            <w:vAlign w:val="bottom"/>
          </w:tcPr>
          <w:p w14:paraId="5F12A978"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83.7%</w:t>
            </w:r>
          </w:p>
        </w:tc>
        <w:tc>
          <w:tcPr>
            <w:tcW w:w="1371" w:type="dxa"/>
            <w:tcBorders>
              <w:top w:val="single" w:sz="8" w:space="0" w:color="auto"/>
              <w:left w:val="nil"/>
              <w:bottom w:val="single" w:sz="8" w:space="0" w:color="auto"/>
              <w:right w:val="single" w:sz="8" w:space="0" w:color="auto"/>
            </w:tcBorders>
            <w:shd w:val="clear" w:color="auto" w:fill="auto"/>
            <w:vAlign w:val="bottom"/>
          </w:tcPr>
          <w:p w14:paraId="69FC4AB1"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84.1%</w:t>
            </w:r>
          </w:p>
        </w:tc>
        <w:tc>
          <w:tcPr>
            <w:tcW w:w="1371" w:type="dxa"/>
            <w:tcBorders>
              <w:top w:val="single" w:sz="8" w:space="0" w:color="auto"/>
              <w:left w:val="nil"/>
              <w:bottom w:val="single" w:sz="8" w:space="0" w:color="auto"/>
              <w:right w:val="single" w:sz="8" w:space="0" w:color="auto"/>
            </w:tcBorders>
            <w:shd w:val="clear" w:color="auto" w:fill="auto"/>
            <w:vAlign w:val="bottom"/>
          </w:tcPr>
          <w:p w14:paraId="0ECA49F0"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71.1%</w:t>
            </w:r>
          </w:p>
        </w:tc>
        <w:tc>
          <w:tcPr>
            <w:tcW w:w="1371" w:type="dxa"/>
            <w:tcBorders>
              <w:top w:val="single" w:sz="8" w:space="0" w:color="auto"/>
              <w:left w:val="nil"/>
              <w:bottom w:val="single" w:sz="8" w:space="0" w:color="auto"/>
              <w:right w:val="single" w:sz="8" w:space="0" w:color="auto"/>
            </w:tcBorders>
            <w:shd w:val="clear" w:color="auto" w:fill="auto"/>
            <w:vAlign w:val="bottom"/>
          </w:tcPr>
          <w:p w14:paraId="0183234E"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74.9%</w:t>
            </w:r>
          </w:p>
        </w:tc>
        <w:tc>
          <w:tcPr>
            <w:tcW w:w="1474" w:type="dxa"/>
            <w:tcBorders>
              <w:top w:val="single" w:sz="8" w:space="0" w:color="auto"/>
              <w:left w:val="nil"/>
              <w:bottom w:val="single" w:sz="8" w:space="0" w:color="auto"/>
              <w:right w:val="single" w:sz="8" w:space="0" w:color="auto"/>
            </w:tcBorders>
            <w:shd w:val="clear" w:color="auto" w:fill="auto"/>
            <w:vAlign w:val="bottom"/>
          </w:tcPr>
          <w:p w14:paraId="1EEE13C5"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99.0%</w:t>
            </w:r>
          </w:p>
        </w:tc>
      </w:tr>
      <w:tr w:rsidR="00955E9E" w:rsidRPr="007F3521" w14:paraId="28DE63A3" w14:textId="77777777" w:rsidTr="00955E9E">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7BE853F6" w14:textId="77777777" w:rsidR="00955E9E" w:rsidRPr="00B42BA2" w:rsidRDefault="00955E9E" w:rsidP="00955E9E">
            <w:pPr>
              <w:rPr>
                <w:rFonts w:ascii="Arial" w:hAnsi="Arial" w:cs="Arial"/>
                <w:sz w:val="22"/>
                <w:szCs w:val="22"/>
              </w:rPr>
            </w:pPr>
            <w:smartTag w:uri="urn:schemas-microsoft-com:office:smarttags" w:element="place">
              <w:r>
                <w:rPr>
                  <w:rFonts w:ascii="Arial" w:hAnsi="Arial" w:cs="Arial"/>
                  <w:sz w:val="22"/>
                  <w:szCs w:val="22"/>
                </w:rPr>
                <w:t>Falkirk</w:t>
              </w:r>
            </w:smartTag>
            <w:r>
              <w:rPr>
                <w:rFonts w:ascii="Arial" w:hAnsi="Arial" w:cs="Arial"/>
                <w:sz w:val="22"/>
                <w:szCs w:val="22"/>
              </w:rPr>
              <w:t xml:space="preserve"> South</w:t>
            </w:r>
          </w:p>
        </w:tc>
        <w:tc>
          <w:tcPr>
            <w:tcW w:w="1207" w:type="dxa"/>
            <w:tcBorders>
              <w:top w:val="single" w:sz="8" w:space="0" w:color="auto"/>
              <w:left w:val="nil"/>
              <w:bottom w:val="single" w:sz="8" w:space="0" w:color="auto"/>
              <w:right w:val="single" w:sz="8" w:space="0" w:color="auto"/>
            </w:tcBorders>
            <w:shd w:val="clear" w:color="auto" w:fill="auto"/>
            <w:vAlign w:val="bottom"/>
          </w:tcPr>
          <w:p w14:paraId="1AEA0AC1"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65.4%</w:t>
            </w:r>
          </w:p>
        </w:tc>
        <w:tc>
          <w:tcPr>
            <w:tcW w:w="1371" w:type="dxa"/>
            <w:tcBorders>
              <w:top w:val="single" w:sz="8" w:space="0" w:color="auto"/>
              <w:left w:val="nil"/>
              <w:bottom w:val="single" w:sz="8" w:space="0" w:color="auto"/>
              <w:right w:val="single" w:sz="8" w:space="0" w:color="auto"/>
            </w:tcBorders>
            <w:shd w:val="clear" w:color="auto" w:fill="auto"/>
            <w:vAlign w:val="bottom"/>
          </w:tcPr>
          <w:p w14:paraId="1FAB4C15"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90.2%</w:t>
            </w:r>
          </w:p>
        </w:tc>
        <w:tc>
          <w:tcPr>
            <w:tcW w:w="1371" w:type="dxa"/>
            <w:tcBorders>
              <w:top w:val="single" w:sz="8" w:space="0" w:color="auto"/>
              <w:left w:val="nil"/>
              <w:bottom w:val="single" w:sz="8" w:space="0" w:color="auto"/>
              <w:right w:val="single" w:sz="8" w:space="0" w:color="auto"/>
            </w:tcBorders>
            <w:shd w:val="clear" w:color="auto" w:fill="auto"/>
            <w:vAlign w:val="bottom"/>
          </w:tcPr>
          <w:p w14:paraId="09927D6D"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66.5%</w:t>
            </w:r>
          </w:p>
        </w:tc>
        <w:tc>
          <w:tcPr>
            <w:tcW w:w="1371" w:type="dxa"/>
            <w:tcBorders>
              <w:top w:val="single" w:sz="8" w:space="0" w:color="auto"/>
              <w:left w:val="nil"/>
              <w:bottom w:val="single" w:sz="8" w:space="0" w:color="auto"/>
              <w:right w:val="single" w:sz="8" w:space="0" w:color="auto"/>
            </w:tcBorders>
            <w:shd w:val="clear" w:color="auto" w:fill="auto"/>
            <w:vAlign w:val="bottom"/>
          </w:tcPr>
          <w:p w14:paraId="53E27020"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63.0%</w:t>
            </w:r>
          </w:p>
        </w:tc>
        <w:tc>
          <w:tcPr>
            <w:tcW w:w="1474" w:type="dxa"/>
            <w:tcBorders>
              <w:top w:val="single" w:sz="8" w:space="0" w:color="auto"/>
              <w:left w:val="nil"/>
              <w:bottom w:val="single" w:sz="8" w:space="0" w:color="auto"/>
              <w:right w:val="single" w:sz="8" w:space="0" w:color="auto"/>
            </w:tcBorders>
            <w:shd w:val="clear" w:color="auto" w:fill="auto"/>
            <w:vAlign w:val="bottom"/>
          </w:tcPr>
          <w:p w14:paraId="30F457F0"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99.5%</w:t>
            </w:r>
          </w:p>
        </w:tc>
      </w:tr>
      <w:tr w:rsidR="00955E9E" w:rsidRPr="007F3521" w14:paraId="29CA631D" w14:textId="77777777" w:rsidTr="00955E9E">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76A128B2" w14:textId="77777777" w:rsidR="00955E9E" w:rsidRPr="00B42BA2" w:rsidRDefault="00955E9E" w:rsidP="00955E9E">
            <w:pPr>
              <w:rPr>
                <w:rFonts w:ascii="Arial" w:hAnsi="Arial" w:cs="Arial"/>
                <w:sz w:val="22"/>
                <w:szCs w:val="22"/>
              </w:rPr>
            </w:pPr>
            <w:r>
              <w:rPr>
                <w:rFonts w:ascii="Arial" w:hAnsi="Arial" w:cs="Arial"/>
                <w:sz w:val="22"/>
                <w:szCs w:val="22"/>
              </w:rPr>
              <w:t>Grangemouth</w:t>
            </w:r>
          </w:p>
        </w:tc>
        <w:tc>
          <w:tcPr>
            <w:tcW w:w="1207" w:type="dxa"/>
            <w:tcBorders>
              <w:top w:val="single" w:sz="8" w:space="0" w:color="auto"/>
              <w:left w:val="nil"/>
              <w:bottom w:val="single" w:sz="8" w:space="0" w:color="auto"/>
              <w:right w:val="single" w:sz="8" w:space="0" w:color="auto"/>
            </w:tcBorders>
            <w:shd w:val="clear" w:color="auto" w:fill="auto"/>
            <w:vAlign w:val="bottom"/>
          </w:tcPr>
          <w:p w14:paraId="1FA3359E"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59.5%</w:t>
            </w:r>
          </w:p>
        </w:tc>
        <w:tc>
          <w:tcPr>
            <w:tcW w:w="1371" w:type="dxa"/>
            <w:tcBorders>
              <w:top w:val="single" w:sz="8" w:space="0" w:color="auto"/>
              <w:left w:val="nil"/>
              <w:bottom w:val="single" w:sz="8" w:space="0" w:color="auto"/>
              <w:right w:val="single" w:sz="8" w:space="0" w:color="auto"/>
            </w:tcBorders>
            <w:shd w:val="clear" w:color="auto" w:fill="auto"/>
            <w:vAlign w:val="bottom"/>
          </w:tcPr>
          <w:p w14:paraId="534CB91A"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84.5%</w:t>
            </w:r>
          </w:p>
        </w:tc>
        <w:tc>
          <w:tcPr>
            <w:tcW w:w="1371" w:type="dxa"/>
            <w:tcBorders>
              <w:top w:val="single" w:sz="8" w:space="0" w:color="auto"/>
              <w:left w:val="nil"/>
              <w:bottom w:val="single" w:sz="8" w:space="0" w:color="auto"/>
              <w:right w:val="single" w:sz="8" w:space="0" w:color="auto"/>
            </w:tcBorders>
            <w:shd w:val="clear" w:color="auto" w:fill="auto"/>
            <w:vAlign w:val="bottom"/>
          </w:tcPr>
          <w:p w14:paraId="4165F7F5"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76.3%</w:t>
            </w:r>
          </w:p>
        </w:tc>
        <w:tc>
          <w:tcPr>
            <w:tcW w:w="1371" w:type="dxa"/>
            <w:tcBorders>
              <w:top w:val="single" w:sz="8" w:space="0" w:color="auto"/>
              <w:left w:val="nil"/>
              <w:bottom w:val="single" w:sz="8" w:space="0" w:color="auto"/>
              <w:right w:val="single" w:sz="8" w:space="0" w:color="auto"/>
            </w:tcBorders>
            <w:shd w:val="clear" w:color="auto" w:fill="auto"/>
            <w:vAlign w:val="bottom"/>
          </w:tcPr>
          <w:p w14:paraId="7FE63FDA"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89.9%</w:t>
            </w:r>
          </w:p>
        </w:tc>
        <w:tc>
          <w:tcPr>
            <w:tcW w:w="1474" w:type="dxa"/>
            <w:tcBorders>
              <w:top w:val="single" w:sz="8" w:space="0" w:color="auto"/>
              <w:left w:val="nil"/>
              <w:bottom w:val="single" w:sz="8" w:space="0" w:color="auto"/>
              <w:right w:val="single" w:sz="8" w:space="0" w:color="auto"/>
            </w:tcBorders>
            <w:shd w:val="clear" w:color="auto" w:fill="auto"/>
            <w:vAlign w:val="bottom"/>
          </w:tcPr>
          <w:p w14:paraId="3F2C83D5" w14:textId="77777777" w:rsidR="00955E9E" w:rsidRPr="007F3521" w:rsidRDefault="00955E9E" w:rsidP="00955E9E">
            <w:pPr>
              <w:rPr>
                <w:rFonts w:ascii="Arial" w:hAnsi="Arial" w:cs="Arial"/>
                <w:color w:val="000000"/>
                <w:sz w:val="22"/>
                <w:szCs w:val="22"/>
              </w:rPr>
            </w:pPr>
            <w:r>
              <w:rPr>
                <w:rFonts w:ascii="Arial" w:hAnsi="Arial" w:cs="Arial"/>
                <w:color w:val="000000"/>
                <w:sz w:val="22"/>
                <w:szCs w:val="22"/>
              </w:rPr>
              <w:t>86.2%</w:t>
            </w:r>
          </w:p>
        </w:tc>
      </w:tr>
      <w:tr w:rsidR="00955E9E" w:rsidRPr="007F3521" w14:paraId="47A6EAAB" w14:textId="77777777" w:rsidTr="00955E9E">
        <w:trPr>
          <w:trHeight w:val="300"/>
        </w:trPr>
        <w:tc>
          <w:tcPr>
            <w:tcW w:w="1640" w:type="dxa"/>
            <w:tcBorders>
              <w:top w:val="nil"/>
              <w:left w:val="single" w:sz="8" w:space="0" w:color="auto"/>
              <w:bottom w:val="single" w:sz="8" w:space="0" w:color="auto"/>
              <w:right w:val="single" w:sz="8" w:space="0" w:color="auto"/>
            </w:tcBorders>
            <w:shd w:val="clear" w:color="auto" w:fill="auto"/>
            <w:vAlign w:val="bottom"/>
          </w:tcPr>
          <w:p w14:paraId="5449161E" w14:textId="77777777" w:rsidR="00955E9E" w:rsidRPr="00B42BA2" w:rsidRDefault="00955E9E" w:rsidP="00955E9E">
            <w:pPr>
              <w:rPr>
                <w:rFonts w:ascii="Arial" w:hAnsi="Arial" w:cs="Arial"/>
                <w:sz w:val="22"/>
                <w:szCs w:val="22"/>
              </w:rPr>
            </w:pPr>
            <w:r>
              <w:rPr>
                <w:rFonts w:ascii="Arial" w:hAnsi="Arial" w:cs="Arial"/>
                <w:sz w:val="22"/>
                <w:szCs w:val="22"/>
              </w:rPr>
              <w:t>Lower Braes</w:t>
            </w:r>
          </w:p>
        </w:tc>
        <w:tc>
          <w:tcPr>
            <w:tcW w:w="1207" w:type="dxa"/>
            <w:tcBorders>
              <w:top w:val="single" w:sz="8" w:space="0" w:color="auto"/>
              <w:left w:val="nil"/>
              <w:bottom w:val="single" w:sz="8" w:space="0" w:color="auto"/>
              <w:right w:val="single" w:sz="8" w:space="0" w:color="auto"/>
            </w:tcBorders>
            <w:shd w:val="clear" w:color="auto" w:fill="auto"/>
            <w:vAlign w:val="bottom"/>
          </w:tcPr>
          <w:p w14:paraId="12E25AC9" w14:textId="77777777" w:rsidR="00955E9E" w:rsidRPr="007F3521" w:rsidRDefault="00955E9E" w:rsidP="00955E9E">
            <w:pPr>
              <w:rPr>
                <w:rFonts w:ascii="Arial" w:hAnsi="Arial" w:cs="Arial"/>
                <w:bCs/>
                <w:color w:val="000000"/>
                <w:sz w:val="22"/>
                <w:szCs w:val="22"/>
              </w:rPr>
            </w:pPr>
            <w:r>
              <w:rPr>
                <w:rFonts w:ascii="Arial" w:hAnsi="Arial" w:cs="Arial"/>
                <w:bCs/>
                <w:color w:val="000000"/>
                <w:sz w:val="22"/>
                <w:szCs w:val="22"/>
              </w:rPr>
              <w:t>66.0%</w:t>
            </w:r>
          </w:p>
        </w:tc>
        <w:tc>
          <w:tcPr>
            <w:tcW w:w="1371" w:type="dxa"/>
            <w:tcBorders>
              <w:top w:val="single" w:sz="8" w:space="0" w:color="auto"/>
              <w:left w:val="nil"/>
              <w:bottom w:val="single" w:sz="8" w:space="0" w:color="auto"/>
              <w:right w:val="single" w:sz="8" w:space="0" w:color="auto"/>
            </w:tcBorders>
            <w:shd w:val="clear" w:color="auto" w:fill="auto"/>
            <w:vAlign w:val="bottom"/>
          </w:tcPr>
          <w:p w14:paraId="10C19B5A" w14:textId="77777777" w:rsidR="00955E9E" w:rsidRPr="007F3521" w:rsidRDefault="00955E9E" w:rsidP="00955E9E">
            <w:pPr>
              <w:rPr>
                <w:rFonts w:ascii="Arial" w:hAnsi="Arial" w:cs="Arial"/>
                <w:bCs/>
                <w:color w:val="000000"/>
                <w:sz w:val="22"/>
                <w:szCs w:val="22"/>
              </w:rPr>
            </w:pPr>
            <w:r>
              <w:rPr>
                <w:rFonts w:ascii="Arial" w:hAnsi="Arial" w:cs="Arial"/>
                <w:bCs/>
                <w:color w:val="000000"/>
                <w:sz w:val="22"/>
                <w:szCs w:val="22"/>
              </w:rPr>
              <w:t>77.7%</w:t>
            </w:r>
          </w:p>
        </w:tc>
        <w:tc>
          <w:tcPr>
            <w:tcW w:w="1371" w:type="dxa"/>
            <w:tcBorders>
              <w:top w:val="single" w:sz="8" w:space="0" w:color="auto"/>
              <w:left w:val="nil"/>
              <w:bottom w:val="single" w:sz="8" w:space="0" w:color="auto"/>
              <w:right w:val="single" w:sz="8" w:space="0" w:color="auto"/>
            </w:tcBorders>
            <w:shd w:val="clear" w:color="auto" w:fill="auto"/>
            <w:vAlign w:val="bottom"/>
          </w:tcPr>
          <w:p w14:paraId="6E71865D" w14:textId="77777777" w:rsidR="00955E9E" w:rsidRPr="007F3521" w:rsidRDefault="00955E9E" w:rsidP="00955E9E">
            <w:pPr>
              <w:rPr>
                <w:rFonts w:ascii="Arial" w:hAnsi="Arial" w:cs="Arial"/>
                <w:bCs/>
                <w:color w:val="000000"/>
                <w:sz w:val="22"/>
                <w:szCs w:val="22"/>
              </w:rPr>
            </w:pPr>
            <w:r>
              <w:rPr>
                <w:rFonts w:ascii="Arial" w:hAnsi="Arial" w:cs="Arial"/>
                <w:bCs/>
                <w:color w:val="000000"/>
                <w:sz w:val="22"/>
                <w:szCs w:val="22"/>
              </w:rPr>
              <w:t>64.8%</w:t>
            </w:r>
          </w:p>
        </w:tc>
        <w:tc>
          <w:tcPr>
            <w:tcW w:w="1371" w:type="dxa"/>
            <w:tcBorders>
              <w:top w:val="single" w:sz="8" w:space="0" w:color="auto"/>
              <w:left w:val="nil"/>
              <w:bottom w:val="single" w:sz="8" w:space="0" w:color="auto"/>
              <w:right w:val="single" w:sz="8" w:space="0" w:color="auto"/>
            </w:tcBorders>
            <w:shd w:val="clear" w:color="auto" w:fill="auto"/>
            <w:vAlign w:val="bottom"/>
          </w:tcPr>
          <w:p w14:paraId="143C803E" w14:textId="77777777" w:rsidR="00955E9E" w:rsidRPr="007F3521" w:rsidRDefault="00955E9E" w:rsidP="00955E9E">
            <w:pPr>
              <w:rPr>
                <w:rFonts w:ascii="Arial" w:hAnsi="Arial" w:cs="Arial"/>
                <w:bCs/>
                <w:color w:val="000000"/>
                <w:sz w:val="22"/>
                <w:szCs w:val="22"/>
              </w:rPr>
            </w:pPr>
            <w:r>
              <w:rPr>
                <w:rFonts w:ascii="Arial" w:hAnsi="Arial" w:cs="Arial"/>
                <w:bCs/>
                <w:color w:val="000000"/>
                <w:sz w:val="22"/>
                <w:szCs w:val="22"/>
              </w:rPr>
              <w:t>70.7%</w:t>
            </w:r>
          </w:p>
        </w:tc>
        <w:tc>
          <w:tcPr>
            <w:tcW w:w="1474" w:type="dxa"/>
            <w:tcBorders>
              <w:top w:val="single" w:sz="8" w:space="0" w:color="auto"/>
              <w:left w:val="nil"/>
              <w:bottom w:val="single" w:sz="8" w:space="0" w:color="auto"/>
              <w:right w:val="single" w:sz="8" w:space="0" w:color="auto"/>
            </w:tcBorders>
            <w:shd w:val="clear" w:color="auto" w:fill="auto"/>
            <w:vAlign w:val="bottom"/>
          </w:tcPr>
          <w:p w14:paraId="70109812" w14:textId="77777777" w:rsidR="00955E9E" w:rsidRPr="007F3521" w:rsidRDefault="00955E9E" w:rsidP="00955E9E">
            <w:pPr>
              <w:rPr>
                <w:rFonts w:ascii="Arial" w:hAnsi="Arial" w:cs="Arial"/>
                <w:bCs/>
                <w:color w:val="000000"/>
                <w:sz w:val="22"/>
                <w:szCs w:val="22"/>
              </w:rPr>
            </w:pPr>
            <w:r>
              <w:rPr>
                <w:rFonts w:ascii="Arial" w:hAnsi="Arial" w:cs="Arial"/>
                <w:bCs/>
                <w:color w:val="000000"/>
                <w:sz w:val="22"/>
                <w:szCs w:val="22"/>
              </w:rPr>
              <w:t>99.0%</w:t>
            </w:r>
          </w:p>
        </w:tc>
      </w:tr>
      <w:tr w:rsidR="00955E9E" w:rsidRPr="007F3521" w14:paraId="352BE461" w14:textId="77777777" w:rsidTr="00955E9E">
        <w:trPr>
          <w:trHeight w:val="300"/>
        </w:trPr>
        <w:tc>
          <w:tcPr>
            <w:tcW w:w="1640" w:type="dxa"/>
            <w:tcBorders>
              <w:top w:val="nil"/>
              <w:left w:val="single" w:sz="8" w:space="0" w:color="auto"/>
              <w:bottom w:val="single" w:sz="8" w:space="0" w:color="auto"/>
              <w:right w:val="single" w:sz="8" w:space="0" w:color="auto"/>
            </w:tcBorders>
            <w:shd w:val="clear" w:color="auto" w:fill="auto"/>
            <w:vAlign w:val="bottom"/>
          </w:tcPr>
          <w:p w14:paraId="69856CF9" w14:textId="77777777" w:rsidR="00955E9E" w:rsidRPr="00B42BA2" w:rsidRDefault="00955E9E" w:rsidP="00955E9E">
            <w:pPr>
              <w:rPr>
                <w:rFonts w:ascii="Arial" w:hAnsi="Arial" w:cs="Arial"/>
                <w:sz w:val="22"/>
                <w:szCs w:val="22"/>
              </w:rPr>
            </w:pPr>
            <w:r>
              <w:rPr>
                <w:rFonts w:ascii="Arial" w:hAnsi="Arial" w:cs="Arial"/>
                <w:sz w:val="22"/>
                <w:szCs w:val="22"/>
              </w:rPr>
              <w:t>Upper Braes</w:t>
            </w:r>
          </w:p>
        </w:tc>
        <w:tc>
          <w:tcPr>
            <w:tcW w:w="1207" w:type="dxa"/>
            <w:tcBorders>
              <w:top w:val="nil"/>
              <w:left w:val="nil"/>
              <w:bottom w:val="single" w:sz="8" w:space="0" w:color="auto"/>
              <w:right w:val="single" w:sz="8" w:space="0" w:color="auto"/>
            </w:tcBorders>
            <w:shd w:val="clear" w:color="auto" w:fill="auto"/>
            <w:vAlign w:val="bottom"/>
          </w:tcPr>
          <w:p w14:paraId="3EB277E8" w14:textId="77777777" w:rsidR="00955E9E" w:rsidRPr="00792A4A" w:rsidRDefault="00955E9E" w:rsidP="00955E9E">
            <w:pPr>
              <w:rPr>
                <w:rFonts w:ascii="Arial" w:hAnsi="Arial" w:cs="Arial"/>
                <w:bCs/>
                <w:color w:val="000000"/>
                <w:sz w:val="22"/>
                <w:szCs w:val="22"/>
              </w:rPr>
            </w:pPr>
            <w:r w:rsidRPr="00792A4A">
              <w:rPr>
                <w:rFonts w:ascii="Arial" w:hAnsi="Arial" w:cs="Arial"/>
                <w:bCs/>
                <w:color w:val="000000"/>
                <w:sz w:val="22"/>
                <w:szCs w:val="22"/>
              </w:rPr>
              <w:t>4</w:t>
            </w:r>
            <w:r>
              <w:rPr>
                <w:rFonts w:ascii="Arial" w:hAnsi="Arial" w:cs="Arial"/>
                <w:bCs/>
                <w:color w:val="000000"/>
                <w:sz w:val="22"/>
                <w:szCs w:val="22"/>
              </w:rPr>
              <w:t>4</w:t>
            </w:r>
            <w:r w:rsidRPr="00792A4A">
              <w:rPr>
                <w:rFonts w:ascii="Arial" w:hAnsi="Arial" w:cs="Arial"/>
                <w:bCs/>
                <w:color w:val="000000"/>
                <w:sz w:val="22"/>
                <w:szCs w:val="22"/>
              </w:rPr>
              <w:t>.</w:t>
            </w:r>
            <w:r>
              <w:rPr>
                <w:rFonts w:ascii="Arial" w:hAnsi="Arial" w:cs="Arial"/>
                <w:bCs/>
                <w:color w:val="000000"/>
                <w:sz w:val="22"/>
                <w:szCs w:val="22"/>
              </w:rPr>
              <w:t>1</w:t>
            </w:r>
            <w:r w:rsidRPr="00792A4A">
              <w:rPr>
                <w:rFonts w:ascii="Arial" w:hAnsi="Arial" w:cs="Arial"/>
                <w:bCs/>
                <w:color w:val="000000"/>
                <w:sz w:val="22"/>
                <w:szCs w:val="22"/>
              </w:rPr>
              <w:t>%</w:t>
            </w:r>
          </w:p>
        </w:tc>
        <w:tc>
          <w:tcPr>
            <w:tcW w:w="1371" w:type="dxa"/>
            <w:tcBorders>
              <w:top w:val="nil"/>
              <w:left w:val="nil"/>
              <w:bottom w:val="single" w:sz="8" w:space="0" w:color="auto"/>
              <w:right w:val="single" w:sz="8" w:space="0" w:color="auto"/>
            </w:tcBorders>
            <w:shd w:val="clear" w:color="auto" w:fill="auto"/>
            <w:vAlign w:val="bottom"/>
          </w:tcPr>
          <w:p w14:paraId="5FAEC4E3" w14:textId="77777777" w:rsidR="00955E9E" w:rsidRPr="00792A4A" w:rsidRDefault="00955E9E" w:rsidP="00955E9E">
            <w:pPr>
              <w:rPr>
                <w:rFonts w:ascii="Arial" w:hAnsi="Arial" w:cs="Arial"/>
                <w:bCs/>
                <w:color w:val="000000"/>
                <w:sz w:val="22"/>
                <w:szCs w:val="22"/>
              </w:rPr>
            </w:pPr>
            <w:r>
              <w:rPr>
                <w:rFonts w:ascii="Arial" w:hAnsi="Arial" w:cs="Arial"/>
                <w:bCs/>
                <w:color w:val="000000"/>
                <w:sz w:val="22"/>
                <w:szCs w:val="22"/>
              </w:rPr>
              <w:t>81.9%</w:t>
            </w:r>
          </w:p>
        </w:tc>
        <w:tc>
          <w:tcPr>
            <w:tcW w:w="1371" w:type="dxa"/>
            <w:tcBorders>
              <w:top w:val="single" w:sz="8" w:space="0" w:color="auto"/>
              <w:left w:val="nil"/>
              <w:bottom w:val="single" w:sz="8" w:space="0" w:color="auto"/>
              <w:right w:val="single" w:sz="8" w:space="0" w:color="auto"/>
            </w:tcBorders>
            <w:shd w:val="clear" w:color="auto" w:fill="auto"/>
            <w:vAlign w:val="bottom"/>
          </w:tcPr>
          <w:p w14:paraId="4EC42EDA" w14:textId="77777777" w:rsidR="00955E9E" w:rsidRPr="00792A4A" w:rsidRDefault="00955E9E" w:rsidP="00955E9E">
            <w:pPr>
              <w:rPr>
                <w:rFonts w:ascii="Arial" w:hAnsi="Arial" w:cs="Arial"/>
                <w:bCs/>
                <w:color w:val="000000"/>
                <w:sz w:val="22"/>
                <w:szCs w:val="22"/>
              </w:rPr>
            </w:pPr>
            <w:r>
              <w:rPr>
                <w:rFonts w:ascii="Arial" w:hAnsi="Arial" w:cs="Arial"/>
                <w:bCs/>
                <w:color w:val="000000"/>
                <w:sz w:val="22"/>
                <w:szCs w:val="22"/>
              </w:rPr>
              <w:t>72.5%</w:t>
            </w:r>
          </w:p>
        </w:tc>
        <w:tc>
          <w:tcPr>
            <w:tcW w:w="1371" w:type="dxa"/>
            <w:tcBorders>
              <w:top w:val="single" w:sz="8" w:space="0" w:color="auto"/>
              <w:left w:val="nil"/>
              <w:bottom w:val="single" w:sz="8" w:space="0" w:color="auto"/>
              <w:right w:val="single" w:sz="8" w:space="0" w:color="auto"/>
            </w:tcBorders>
            <w:shd w:val="clear" w:color="auto" w:fill="auto"/>
            <w:vAlign w:val="bottom"/>
          </w:tcPr>
          <w:p w14:paraId="57463ABC" w14:textId="77777777" w:rsidR="00955E9E" w:rsidRPr="00792A4A" w:rsidRDefault="00955E9E" w:rsidP="00955E9E">
            <w:pPr>
              <w:rPr>
                <w:rFonts w:ascii="Arial" w:hAnsi="Arial" w:cs="Arial"/>
                <w:bCs/>
                <w:color w:val="000000"/>
                <w:sz w:val="22"/>
                <w:szCs w:val="22"/>
              </w:rPr>
            </w:pPr>
            <w:r>
              <w:rPr>
                <w:rFonts w:ascii="Arial" w:hAnsi="Arial" w:cs="Arial"/>
                <w:bCs/>
                <w:color w:val="000000"/>
                <w:sz w:val="22"/>
                <w:szCs w:val="22"/>
              </w:rPr>
              <w:t>77.2%</w:t>
            </w:r>
          </w:p>
        </w:tc>
        <w:tc>
          <w:tcPr>
            <w:tcW w:w="1474" w:type="dxa"/>
            <w:tcBorders>
              <w:top w:val="single" w:sz="8" w:space="0" w:color="auto"/>
              <w:left w:val="nil"/>
              <w:bottom w:val="single" w:sz="8" w:space="0" w:color="auto"/>
              <w:right w:val="single" w:sz="8" w:space="0" w:color="auto"/>
            </w:tcBorders>
            <w:shd w:val="clear" w:color="auto" w:fill="auto"/>
            <w:vAlign w:val="bottom"/>
          </w:tcPr>
          <w:p w14:paraId="3C481A76" w14:textId="77777777" w:rsidR="00955E9E" w:rsidRPr="00792A4A" w:rsidRDefault="00955E9E" w:rsidP="00955E9E">
            <w:pPr>
              <w:rPr>
                <w:rFonts w:ascii="Arial" w:hAnsi="Arial" w:cs="Arial"/>
                <w:bCs/>
                <w:color w:val="000000"/>
                <w:sz w:val="22"/>
                <w:szCs w:val="22"/>
              </w:rPr>
            </w:pPr>
            <w:r>
              <w:rPr>
                <w:rFonts w:ascii="Arial" w:hAnsi="Arial" w:cs="Arial"/>
                <w:bCs/>
                <w:color w:val="000000"/>
                <w:sz w:val="22"/>
                <w:szCs w:val="22"/>
              </w:rPr>
              <w:t>83.4%</w:t>
            </w:r>
          </w:p>
        </w:tc>
      </w:tr>
    </w:tbl>
    <w:p w14:paraId="4587C292" w14:textId="77777777" w:rsidR="00955E9E" w:rsidRDefault="00955E9E" w:rsidP="00955E9E">
      <w:pPr>
        <w:jc w:val="both"/>
        <w:rPr>
          <w:rFonts w:ascii="Arial" w:hAnsi="Arial" w:cs="Arial"/>
          <w:sz w:val="22"/>
          <w:szCs w:val="22"/>
        </w:rPr>
      </w:pPr>
    </w:p>
    <w:p w14:paraId="04402CCA" w14:textId="77777777" w:rsidR="00955E9E" w:rsidRDefault="00955E9E" w:rsidP="00C16065">
      <w:pPr>
        <w:ind w:left="720" w:hanging="720"/>
        <w:jc w:val="both"/>
        <w:rPr>
          <w:rFonts w:ascii="Arial" w:hAnsi="Arial" w:cs="Arial"/>
          <w:sz w:val="22"/>
          <w:szCs w:val="22"/>
        </w:rPr>
      </w:pPr>
      <w:r>
        <w:rPr>
          <w:rFonts w:ascii="Arial" w:hAnsi="Arial" w:cs="Arial"/>
          <w:sz w:val="22"/>
          <w:szCs w:val="22"/>
        </w:rPr>
        <w:t>4.2</w:t>
      </w:r>
      <w:r>
        <w:rPr>
          <w:rFonts w:ascii="Arial" w:hAnsi="Arial" w:cs="Arial"/>
          <w:sz w:val="22"/>
          <w:szCs w:val="22"/>
        </w:rPr>
        <w:tab/>
      </w:r>
      <w:r w:rsidRPr="00CB7D0E">
        <w:rPr>
          <w:rFonts w:ascii="Arial" w:hAnsi="Arial" w:cs="Arial"/>
          <w:sz w:val="22"/>
          <w:szCs w:val="22"/>
        </w:rPr>
        <w:t xml:space="preserve">Access to fit for purpose open space within 400m is particularly low in the Rural area although the problem is concentrated in the villages of </w:t>
      </w:r>
      <w:smartTag w:uri="urn:schemas-microsoft-com:office:smarttags" w:element="PersonName">
        <w:r w:rsidRPr="00CB7D0E">
          <w:rPr>
            <w:rFonts w:ascii="Arial" w:hAnsi="Arial" w:cs="Arial"/>
            <w:sz w:val="22"/>
            <w:szCs w:val="22"/>
          </w:rPr>
          <w:t>Allan</w:t>
        </w:r>
      </w:smartTag>
      <w:r w:rsidRPr="00CB7D0E">
        <w:rPr>
          <w:rFonts w:ascii="Arial" w:hAnsi="Arial" w:cs="Arial"/>
          <w:sz w:val="22"/>
          <w:szCs w:val="22"/>
        </w:rPr>
        <w:t xml:space="preserve">dale; Avonbridge; California; Dunmore; Greenhill; </w:t>
      </w:r>
      <w:proofErr w:type="spellStart"/>
      <w:r w:rsidRPr="00CB7D0E">
        <w:rPr>
          <w:rFonts w:ascii="Arial" w:hAnsi="Arial" w:cs="Arial"/>
          <w:sz w:val="22"/>
          <w:szCs w:val="22"/>
        </w:rPr>
        <w:t>Shieldhill</w:t>
      </w:r>
      <w:proofErr w:type="spellEnd"/>
      <w:r w:rsidRPr="00CB7D0E">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Skinfats</w:t>
      </w:r>
      <w:proofErr w:type="spellEnd"/>
      <w:r>
        <w:rPr>
          <w:rFonts w:ascii="Arial" w:hAnsi="Arial" w:cs="Arial"/>
          <w:sz w:val="22"/>
          <w:szCs w:val="22"/>
        </w:rPr>
        <w:t>;</w:t>
      </w:r>
      <w:r w:rsidRPr="00CB7D0E">
        <w:rPr>
          <w:rFonts w:ascii="Arial" w:hAnsi="Arial" w:cs="Arial"/>
          <w:sz w:val="22"/>
          <w:szCs w:val="22"/>
        </w:rPr>
        <w:t xml:space="preserve"> </w:t>
      </w:r>
      <w:proofErr w:type="spellStart"/>
      <w:r w:rsidRPr="00CB7D0E">
        <w:rPr>
          <w:rFonts w:ascii="Arial" w:hAnsi="Arial" w:cs="Arial"/>
          <w:sz w:val="22"/>
          <w:szCs w:val="22"/>
        </w:rPr>
        <w:t>Torwood</w:t>
      </w:r>
      <w:proofErr w:type="spellEnd"/>
      <w:r w:rsidRPr="00CB7D0E">
        <w:rPr>
          <w:rFonts w:ascii="Arial" w:hAnsi="Arial" w:cs="Arial"/>
          <w:sz w:val="22"/>
          <w:szCs w:val="22"/>
        </w:rPr>
        <w:t xml:space="preserve"> and Whitecross. Amongst the main settlements Bonnybridge and Banknock; Grangemouth and Larbert and Stenhousemuir score below the Council average.</w:t>
      </w:r>
    </w:p>
    <w:p w14:paraId="2D02FB61" w14:textId="77777777" w:rsidR="00955E9E" w:rsidRDefault="00955E9E" w:rsidP="00955E9E">
      <w:pPr>
        <w:jc w:val="both"/>
        <w:rPr>
          <w:rFonts w:ascii="Arial" w:hAnsi="Arial" w:cs="Arial"/>
          <w:sz w:val="22"/>
          <w:szCs w:val="22"/>
        </w:rPr>
      </w:pPr>
    </w:p>
    <w:p w14:paraId="66728257" w14:textId="77777777" w:rsidR="00955E9E" w:rsidRDefault="00955E9E" w:rsidP="00C16065">
      <w:pPr>
        <w:ind w:left="720" w:hanging="720"/>
        <w:jc w:val="both"/>
        <w:rPr>
          <w:rFonts w:ascii="Arial" w:hAnsi="Arial" w:cs="Arial"/>
          <w:sz w:val="22"/>
          <w:szCs w:val="22"/>
        </w:rPr>
      </w:pPr>
      <w:r>
        <w:rPr>
          <w:rFonts w:ascii="Arial" w:hAnsi="Arial" w:cs="Arial"/>
          <w:sz w:val="22"/>
          <w:szCs w:val="22"/>
        </w:rPr>
        <w:t>4.3</w:t>
      </w:r>
      <w:r>
        <w:rPr>
          <w:rFonts w:ascii="Arial" w:hAnsi="Arial" w:cs="Arial"/>
          <w:sz w:val="22"/>
          <w:szCs w:val="22"/>
        </w:rPr>
        <w:tab/>
        <w:t xml:space="preserve">The Council’s Open Space and New Development Supplementary Guidance indicates that the minimum functional size of parkland is 2000m². Access to parkland of 2000m² or greater is lowest in </w:t>
      </w:r>
      <w:smartTag w:uri="urn:schemas-microsoft-com:office:smarttags" w:element="place">
        <w:r>
          <w:rPr>
            <w:rFonts w:ascii="Arial" w:hAnsi="Arial" w:cs="Arial"/>
            <w:sz w:val="22"/>
            <w:szCs w:val="22"/>
          </w:rPr>
          <w:t>Falkirk</w:t>
        </w:r>
      </w:smartTag>
      <w:r>
        <w:rPr>
          <w:rFonts w:ascii="Arial" w:hAnsi="Arial" w:cs="Arial"/>
          <w:sz w:val="22"/>
          <w:szCs w:val="22"/>
        </w:rPr>
        <w:t xml:space="preserve">, Grangemouth and Polmont, where historic settlement patterns have meant that there are significant parts of the older areas of these towns where there is no accessible parkland. The Rural North also scores badly with the villages of Airth and </w:t>
      </w:r>
      <w:proofErr w:type="spellStart"/>
      <w:r>
        <w:rPr>
          <w:rFonts w:ascii="Arial" w:hAnsi="Arial" w:cs="Arial"/>
          <w:sz w:val="22"/>
          <w:szCs w:val="22"/>
        </w:rPr>
        <w:t>Torwood</w:t>
      </w:r>
      <w:proofErr w:type="spellEnd"/>
      <w:r>
        <w:rPr>
          <w:rFonts w:ascii="Arial" w:hAnsi="Arial" w:cs="Arial"/>
          <w:sz w:val="22"/>
          <w:szCs w:val="22"/>
        </w:rPr>
        <w:t xml:space="preserve"> a particular problem.</w:t>
      </w:r>
    </w:p>
    <w:p w14:paraId="51FF3618" w14:textId="77777777" w:rsidR="00955E9E" w:rsidRDefault="00955E9E" w:rsidP="00955E9E">
      <w:pPr>
        <w:jc w:val="both"/>
        <w:rPr>
          <w:rFonts w:ascii="Arial" w:hAnsi="Arial" w:cs="Arial"/>
          <w:sz w:val="22"/>
          <w:szCs w:val="22"/>
        </w:rPr>
      </w:pPr>
    </w:p>
    <w:p w14:paraId="46CB258A" w14:textId="77777777" w:rsidR="00955E9E" w:rsidRPr="0082770E" w:rsidRDefault="00955E9E" w:rsidP="00C16065">
      <w:pPr>
        <w:ind w:left="720" w:hanging="720"/>
        <w:jc w:val="both"/>
        <w:rPr>
          <w:rFonts w:ascii="Arial" w:hAnsi="Arial" w:cs="Arial"/>
          <w:sz w:val="22"/>
          <w:szCs w:val="22"/>
        </w:rPr>
      </w:pPr>
      <w:r>
        <w:rPr>
          <w:rFonts w:ascii="Arial" w:hAnsi="Arial" w:cs="Arial"/>
          <w:sz w:val="22"/>
          <w:szCs w:val="22"/>
        </w:rPr>
        <w:t>4.4</w:t>
      </w:r>
      <w:r>
        <w:rPr>
          <w:rFonts w:ascii="Arial" w:hAnsi="Arial" w:cs="Arial"/>
          <w:sz w:val="22"/>
          <w:szCs w:val="22"/>
        </w:rPr>
        <w:tab/>
        <w:t>Amongst the urban settlement areas a</w:t>
      </w:r>
      <w:r w:rsidRPr="0082770E">
        <w:rPr>
          <w:rFonts w:ascii="Arial" w:hAnsi="Arial" w:cs="Arial"/>
          <w:sz w:val="22"/>
          <w:szCs w:val="22"/>
        </w:rPr>
        <w:t xml:space="preserve">ccess to an open space containing a </w:t>
      </w:r>
      <w:proofErr w:type="spellStart"/>
      <w:r w:rsidRPr="0082770E">
        <w:rPr>
          <w:rFonts w:ascii="Arial" w:hAnsi="Arial" w:cs="Arial"/>
          <w:sz w:val="22"/>
          <w:szCs w:val="22"/>
        </w:rPr>
        <w:t>playspace</w:t>
      </w:r>
      <w:proofErr w:type="spellEnd"/>
      <w:r w:rsidRPr="0082770E">
        <w:rPr>
          <w:rFonts w:ascii="Arial" w:hAnsi="Arial" w:cs="Arial"/>
          <w:sz w:val="22"/>
          <w:szCs w:val="22"/>
        </w:rPr>
        <w:t xml:space="preserve"> is only significantly below the Council average in Bo’ness.</w:t>
      </w:r>
      <w:r>
        <w:rPr>
          <w:rFonts w:ascii="Arial" w:hAnsi="Arial" w:cs="Arial"/>
          <w:sz w:val="22"/>
          <w:szCs w:val="22"/>
        </w:rPr>
        <w:t xml:space="preserve"> The villages of </w:t>
      </w:r>
      <w:proofErr w:type="spellStart"/>
      <w:r>
        <w:rPr>
          <w:rFonts w:ascii="Arial" w:hAnsi="Arial" w:cs="Arial"/>
          <w:sz w:val="22"/>
          <w:szCs w:val="22"/>
        </w:rPr>
        <w:t>Torwood</w:t>
      </w:r>
      <w:proofErr w:type="spellEnd"/>
      <w:r>
        <w:rPr>
          <w:rFonts w:ascii="Arial" w:hAnsi="Arial" w:cs="Arial"/>
          <w:sz w:val="22"/>
          <w:szCs w:val="22"/>
        </w:rPr>
        <w:t xml:space="preserve">, The Loan, </w:t>
      </w:r>
      <w:proofErr w:type="spellStart"/>
      <w:r>
        <w:rPr>
          <w:rFonts w:ascii="Arial" w:hAnsi="Arial" w:cs="Arial"/>
          <w:sz w:val="22"/>
          <w:szCs w:val="22"/>
        </w:rPr>
        <w:t>Shieldhill</w:t>
      </w:r>
      <w:proofErr w:type="spellEnd"/>
      <w:r>
        <w:rPr>
          <w:rFonts w:ascii="Arial" w:hAnsi="Arial" w:cs="Arial"/>
          <w:sz w:val="22"/>
          <w:szCs w:val="22"/>
        </w:rPr>
        <w:t xml:space="preserve">, </w:t>
      </w:r>
      <w:smartTag w:uri="urn:schemas-microsoft-com:office:smarttags" w:element="place">
        <w:r>
          <w:rPr>
            <w:rFonts w:ascii="Arial" w:hAnsi="Arial" w:cs="Arial"/>
            <w:sz w:val="22"/>
            <w:szCs w:val="22"/>
          </w:rPr>
          <w:t xml:space="preserve">South </w:t>
        </w:r>
        <w:proofErr w:type="spellStart"/>
        <w:r>
          <w:rPr>
            <w:rFonts w:ascii="Arial" w:hAnsi="Arial" w:cs="Arial"/>
            <w:sz w:val="22"/>
            <w:szCs w:val="22"/>
          </w:rPr>
          <w:t>Alloa</w:t>
        </w:r>
      </w:smartTag>
      <w:proofErr w:type="spellEnd"/>
      <w:r>
        <w:rPr>
          <w:rFonts w:ascii="Arial" w:hAnsi="Arial" w:cs="Arial"/>
          <w:sz w:val="22"/>
          <w:szCs w:val="22"/>
        </w:rPr>
        <w:t xml:space="preserve"> and Avonbridge</w:t>
      </w:r>
      <w:r w:rsidRPr="0082770E">
        <w:rPr>
          <w:rFonts w:ascii="Arial" w:hAnsi="Arial" w:cs="Arial"/>
          <w:sz w:val="22"/>
          <w:szCs w:val="22"/>
        </w:rPr>
        <w:t xml:space="preserve"> </w:t>
      </w:r>
      <w:r>
        <w:rPr>
          <w:rFonts w:ascii="Arial" w:hAnsi="Arial" w:cs="Arial"/>
          <w:sz w:val="22"/>
          <w:szCs w:val="22"/>
        </w:rPr>
        <w:t>also score significantly below the Council average.</w:t>
      </w:r>
    </w:p>
    <w:p w14:paraId="7A6BEB68" w14:textId="77777777" w:rsidR="00955E9E" w:rsidRPr="0082770E" w:rsidRDefault="00955E9E" w:rsidP="00955E9E">
      <w:pPr>
        <w:jc w:val="both"/>
        <w:rPr>
          <w:rFonts w:ascii="Arial" w:hAnsi="Arial" w:cs="Arial"/>
          <w:sz w:val="22"/>
          <w:szCs w:val="22"/>
        </w:rPr>
      </w:pPr>
    </w:p>
    <w:p w14:paraId="1932F18A" w14:textId="77777777" w:rsidR="00955E9E" w:rsidRPr="0082770E" w:rsidRDefault="00955E9E" w:rsidP="00C16065">
      <w:pPr>
        <w:ind w:left="720" w:hanging="720"/>
        <w:jc w:val="both"/>
        <w:rPr>
          <w:rFonts w:ascii="Arial" w:hAnsi="Arial" w:cs="Arial"/>
          <w:sz w:val="22"/>
          <w:szCs w:val="22"/>
        </w:rPr>
      </w:pPr>
      <w:r>
        <w:rPr>
          <w:rFonts w:ascii="Arial" w:hAnsi="Arial" w:cs="Arial"/>
          <w:sz w:val="22"/>
          <w:szCs w:val="22"/>
        </w:rPr>
        <w:t>4</w:t>
      </w:r>
      <w:r w:rsidRPr="0082770E">
        <w:rPr>
          <w:rFonts w:ascii="Arial" w:hAnsi="Arial" w:cs="Arial"/>
          <w:sz w:val="22"/>
          <w:szCs w:val="22"/>
        </w:rPr>
        <w:t>.5</w:t>
      </w:r>
      <w:r w:rsidRPr="0082770E">
        <w:rPr>
          <w:rFonts w:ascii="Arial" w:hAnsi="Arial" w:cs="Arial"/>
          <w:sz w:val="22"/>
          <w:szCs w:val="22"/>
        </w:rPr>
        <w:tab/>
        <w:t>Access to a sports area is only significantly below the Council average in Bonnybridge and Banknock. This is mainly because of the linear nature of the settlement which runs between Bonnybridge and Banknock along the A803 corridor and the lack of a functional sports area to serve the majority of Banknock.</w:t>
      </w:r>
      <w:r>
        <w:rPr>
          <w:rFonts w:ascii="Arial" w:hAnsi="Arial" w:cs="Arial"/>
          <w:sz w:val="22"/>
          <w:szCs w:val="22"/>
        </w:rPr>
        <w:t xml:space="preserve"> Of the rural villages, </w:t>
      </w:r>
      <w:smartTag w:uri="urn:schemas-microsoft-com:office:smarttags" w:element="PersonName">
        <w:r>
          <w:rPr>
            <w:rFonts w:ascii="Arial" w:hAnsi="Arial" w:cs="Arial"/>
            <w:sz w:val="22"/>
            <w:szCs w:val="22"/>
          </w:rPr>
          <w:t>Allan</w:t>
        </w:r>
      </w:smartTag>
      <w:r>
        <w:rPr>
          <w:rFonts w:ascii="Arial" w:hAnsi="Arial" w:cs="Arial"/>
          <w:sz w:val="22"/>
          <w:szCs w:val="22"/>
        </w:rPr>
        <w:t xml:space="preserve">dale, </w:t>
      </w:r>
      <w:proofErr w:type="spellStart"/>
      <w:r>
        <w:rPr>
          <w:rFonts w:ascii="Arial" w:hAnsi="Arial" w:cs="Arial"/>
          <w:sz w:val="22"/>
          <w:szCs w:val="22"/>
        </w:rPr>
        <w:t>Torwood</w:t>
      </w:r>
      <w:proofErr w:type="spellEnd"/>
      <w:r>
        <w:rPr>
          <w:rFonts w:ascii="Arial" w:hAnsi="Arial" w:cs="Arial"/>
          <w:sz w:val="22"/>
          <w:szCs w:val="22"/>
        </w:rPr>
        <w:t xml:space="preserve">, The Loan and </w:t>
      </w:r>
      <w:smartTag w:uri="urn:schemas-microsoft-com:office:smarttags" w:element="place">
        <w:r>
          <w:rPr>
            <w:rFonts w:ascii="Arial" w:hAnsi="Arial" w:cs="Arial"/>
            <w:sz w:val="22"/>
            <w:szCs w:val="22"/>
          </w:rPr>
          <w:t xml:space="preserve">South </w:t>
        </w:r>
        <w:proofErr w:type="spellStart"/>
        <w:r>
          <w:rPr>
            <w:rFonts w:ascii="Arial" w:hAnsi="Arial" w:cs="Arial"/>
            <w:sz w:val="22"/>
            <w:szCs w:val="22"/>
          </w:rPr>
          <w:t>Alloa</w:t>
        </w:r>
      </w:smartTag>
      <w:proofErr w:type="spellEnd"/>
      <w:r>
        <w:rPr>
          <w:rFonts w:ascii="Arial" w:hAnsi="Arial" w:cs="Arial"/>
          <w:sz w:val="22"/>
          <w:szCs w:val="22"/>
        </w:rPr>
        <w:t xml:space="preserve"> do not have access to a sports area within 800m.</w:t>
      </w:r>
    </w:p>
    <w:p w14:paraId="5268FF3E" w14:textId="77777777" w:rsidR="00955E9E" w:rsidRPr="0082770E" w:rsidRDefault="00955E9E" w:rsidP="00955E9E">
      <w:pPr>
        <w:jc w:val="both"/>
        <w:rPr>
          <w:rFonts w:ascii="Arial" w:hAnsi="Arial" w:cs="Arial"/>
          <w:sz w:val="22"/>
          <w:szCs w:val="22"/>
        </w:rPr>
      </w:pPr>
    </w:p>
    <w:p w14:paraId="2114CBA3" w14:textId="77777777" w:rsidR="00955E9E" w:rsidRPr="0082770E" w:rsidRDefault="00955E9E" w:rsidP="00C16065">
      <w:pPr>
        <w:ind w:left="720" w:hanging="720"/>
        <w:jc w:val="both"/>
        <w:rPr>
          <w:rFonts w:ascii="Arial" w:hAnsi="Arial" w:cs="Arial"/>
          <w:sz w:val="22"/>
          <w:szCs w:val="22"/>
        </w:rPr>
      </w:pPr>
      <w:r>
        <w:rPr>
          <w:rFonts w:ascii="Arial" w:hAnsi="Arial" w:cs="Arial"/>
          <w:sz w:val="22"/>
          <w:szCs w:val="22"/>
        </w:rPr>
        <w:t>4</w:t>
      </w:r>
      <w:r w:rsidRPr="0082770E">
        <w:rPr>
          <w:rFonts w:ascii="Arial" w:hAnsi="Arial" w:cs="Arial"/>
          <w:sz w:val="22"/>
          <w:szCs w:val="22"/>
        </w:rPr>
        <w:t>.6</w:t>
      </w:r>
      <w:r w:rsidRPr="0082770E">
        <w:rPr>
          <w:rFonts w:ascii="Arial" w:hAnsi="Arial" w:cs="Arial"/>
          <w:sz w:val="22"/>
          <w:szCs w:val="22"/>
        </w:rPr>
        <w:tab/>
        <w:t>The percentage of households with access to Natural/ Semi Natural open space within 1200m is particularly high.</w:t>
      </w:r>
      <w:r w:rsidRPr="0082770E">
        <w:rPr>
          <w:sz w:val="22"/>
          <w:szCs w:val="22"/>
        </w:rPr>
        <w:t xml:space="preserve"> </w:t>
      </w:r>
      <w:r w:rsidRPr="0082770E">
        <w:rPr>
          <w:rFonts w:ascii="Arial" w:hAnsi="Arial" w:cs="Arial"/>
          <w:sz w:val="22"/>
          <w:szCs w:val="22"/>
        </w:rPr>
        <w:t>This is largely due</w:t>
      </w:r>
      <w:r w:rsidRPr="0082770E">
        <w:rPr>
          <w:sz w:val="22"/>
          <w:szCs w:val="22"/>
        </w:rPr>
        <w:t xml:space="preserve"> </w:t>
      </w:r>
      <w:r w:rsidRPr="0082770E">
        <w:rPr>
          <w:rFonts w:ascii="Arial" w:hAnsi="Arial" w:cs="Arial"/>
          <w:sz w:val="22"/>
          <w:szCs w:val="22"/>
        </w:rPr>
        <w:t xml:space="preserve">the nature of the Falkirk Council area which has extensive accessible natural/ semi natural open space on the urban fringe which is rarely more than 15 minutes walk from any household. High performance is a mark of the success of the Falkirk Greenspace Initiative. It is notable that the Rural </w:t>
      </w:r>
      <w:r>
        <w:rPr>
          <w:rFonts w:ascii="Arial" w:hAnsi="Arial" w:cs="Arial"/>
          <w:sz w:val="22"/>
          <w:szCs w:val="22"/>
        </w:rPr>
        <w:t>South</w:t>
      </w:r>
      <w:r w:rsidRPr="0082770E">
        <w:rPr>
          <w:rFonts w:ascii="Arial" w:hAnsi="Arial" w:cs="Arial"/>
          <w:sz w:val="22"/>
          <w:szCs w:val="22"/>
        </w:rPr>
        <w:t>, perhaps counter intuitively, has the lowest percentage of households within 1200m of natural/semi natural greenspace. This is perhaps a reflection that the Falkirk Greenspace Initiative did not cover settlements in the Rural area.</w:t>
      </w:r>
    </w:p>
    <w:p w14:paraId="35D4E516" w14:textId="77777777" w:rsidR="00955E9E" w:rsidRDefault="00955E9E" w:rsidP="00955E9E"/>
    <w:p w14:paraId="7F4952F7" w14:textId="77777777" w:rsidR="00D41323" w:rsidRDefault="00D41323">
      <w:pPr>
        <w:rPr>
          <w:rFonts w:ascii="Arial" w:hAnsi="Arial" w:cs="Arial"/>
          <w:b/>
          <w:sz w:val="22"/>
          <w:szCs w:val="22"/>
        </w:rPr>
      </w:pPr>
      <w:r>
        <w:rPr>
          <w:rFonts w:ascii="Arial" w:hAnsi="Arial" w:cs="Arial"/>
          <w:b/>
          <w:sz w:val="22"/>
          <w:szCs w:val="22"/>
        </w:rPr>
        <w:br w:type="page"/>
      </w:r>
    </w:p>
    <w:p w14:paraId="436551A9" w14:textId="1338A61D" w:rsidR="00955E9E" w:rsidRPr="00C52E1D" w:rsidRDefault="00955E9E" w:rsidP="00955E9E">
      <w:pPr>
        <w:jc w:val="both"/>
        <w:rPr>
          <w:rFonts w:ascii="Arial" w:hAnsi="Arial" w:cs="Arial"/>
          <w:b/>
          <w:sz w:val="22"/>
          <w:szCs w:val="22"/>
        </w:rPr>
      </w:pPr>
      <w:r>
        <w:rPr>
          <w:rFonts w:ascii="Arial" w:hAnsi="Arial" w:cs="Arial"/>
          <w:b/>
          <w:sz w:val="22"/>
          <w:szCs w:val="22"/>
        </w:rPr>
        <w:lastRenderedPageBreak/>
        <w:t>5</w:t>
      </w:r>
      <w:r w:rsidRPr="00C52E1D">
        <w:rPr>
          <w:rFonts w:ascii="Arial" w:hAnsi="Arial" w:cs="Arial"/>
          <w:b/>
          <w:sz w:val="22"/>
          <w:szCs w:val="22"/>
        </w:rPr>
        <w:tab/>
        <w:t>How have things progressed since the last open space audit?</w:t>
      </w:r>
    </w:p>
    <w:p w14:paraId="20FAA3FA" w14:textId="77777777" w:rsidR="00955E9E" w:rsidRDefault="00955E9E" w:rsidP="00955E9E">
      <w:pPr>
        <w:jc w:val="both"/>
        <w:rPr>
          <w:rFonts w:ascii="Arial" w:hAnsi="Arial" w:cs="Arial"/>
          <w:sz w:val="22"/>
          <w:szCs w:val="22"/>
        </w:rPr>
      </w:pPr>
    </w:p>
    <w:p w14:paraId="4A7170A8" w14:textId="77777777" w:rsidR="00955E9E" w:rsidRPr="00BB0B90" w:rsidRDefault="00955E9E" w:rsidP="00D41323">
      <w:pPr>
        <w:ind w:left="737"/>
        <w:jc w:val="both"/>
        <w:rPr>
          <w:rFonts w:ascii="Arial" w:hAnsi="Arial" w:cs="Arial"/>
          <w:sz w:val="22"/>
          <w:szCs w:val="22"/>
          <w:u w:val="single"/>
        </w:rPr>
      </w:pPr>
      <w:r w:rsidRPr="00BB0B90">
        <w:rPr>
          <w:rFonts w:ascii="Arial" w:hAnsi="Arial" w:cs="Arial"/>
          <w:sz w:val="22"/>
          <w:szCs w:val="22"/>
          <w:u w:val="single"/>
        </w:rPr>
        <w:t>Has the amount of open space changed?</w:t>
      </w:r>
    </w:p>
    <w:p w14:paraId="7CFBB7C4" w14:textId="77777777" w:rsidR="00955E9E" w:rsidRDefault="00955E9E" w:rsidP="00955E9E">
      <w:pPr>
        <w:jc w:val="both"/>
        <w:rPr>
          <w:rFonts w:ascii="Arial" w:hAnsi="Arial" w:cs="Arial"/>
          <w:sz w:val="22"/>
          <w:szCs w:val="22"/>
        </w:rPr>
      </w:pPr>
    </w:p>
    <w:p w14:paraId="5FC5D921" w14:textId="77777777" w:rsidR="00955E9E" w:rsidRDefault="00955E9E" w:rsidP="00C16065">
      <w:pPr>
        <w:ind w:left="720" w:hanging="720"/>
        <w:jc w:val="both"/>
        <w:rPr>
          <w:rFonts w:ascii="Arial" w:hAnsi="Arial" w:cs="Arial"/>
          <w:sz w:val="22"/>
          <w:szCs w:val="22"/>
        </w:rPr>
      </w:pPr>
      <w:r>
        <w:rPr>
          <w:rFonts w:ascii="Arial" w:hAnsi="Arial" w:cs="Arial"/>
          <w:sz w:val="22"/>
          <w:szCs w:val="22"/>
        </w:rPr>
        <w:t>5.1</w:t>
      </w:r>
      <w:r>
        <w:rPr>
          <w:rFonts w:ascii="Arial" w:hAnsi="Arial" w:cs="Arial"/>
          <w:sz w:val="22"/>
          <w:szCs w:val="22"/>
        </w:rPr>
        <w:tab/>
        <w:t>The amount of open space across the Council area does not change very fast. Table 10 below summarises the main changes which have taken place between the Council’s first audit of open space and the second audit. In all this amounts to a net loss of 6.35 hectares of open space which represents a reduction in open space of 0.03%.</w:t>
      </w:r>
    </w:p>
    <w:p w14:paraId="4427BBCD" w14:textId="77777777" w:rsidR="00955E9E" w:rsidRDefault="00955E9E" w:rsidP="00955E9E">
      <w:pPr>
        <w:jc w:val="both"/>
        <w:rPr>
          <w:rFonts w:ascii="Arial" w:hAnsi="Arial" w:cs="Arial"/>
          <w:sz w:val="22"/>
          <w:szCs w:val="22"/>
        </w:rPr>
      </w:pPr>
    </w:p>
    <w:p w14:paraId="10E22BEF" w14:textId="357B6662" w:rsidR="00C16065" w:rsidRPr="0067319D" w:rsidRDefault="00C16065" w:rsidP="00C16065">
      <w:pPr>
        <w:jc w:val="both"/>
        <w:rPr>
          <w:rFonts w:ascii="Arial" w:hAnsi="Arial" w:cs="Arial"/>
          <w:b/>
          <w:sz w:val="22"/>
          <w:szCs w:val="22"/>
        </w:rPr>
      </w:pPr>
      <w:r w:rsidRPr="0067319D">
        <w:rPr>
          <w:rFonts w:ascii="Arial" w:hAnsi="Arial" w:cs="Arial"/>
          <w:b/>
          <w:sz w:val="22"/>
          <w:szCs w:val="22"/>
        </w:rPr>
        <w:t>Table 10:</w:t>
      </w:r>
      <w:r>
        <w:rPr>
          <w:rFonts w:ascii="Arial" w:hAnsi="Arial" w:cs="Arial"/>
          <w:b/>
          <w:sz w:val="22"/>
          <w:szCs w:val="22"/>
        </w:rPr>
        <w:t xml:space="preserve">  </w:t>
      </w:r>
      <w:r w:rsidRPr="0067319D">
        <w:rPr>
          <w:rFonts w:ascii="Arial" w:hAnsi="Arial" w:cs="Arial"/>
          <w:b/>
          <w:sz w:val="22"/>
          <w:szCs w:val="22"/>
        </w:rPr>
        <w:t>Change in open space provision</w:t>
      </w:r>
    </w:p>
    <w:p w14:paraId="25E456BE" w14:textId="77777777" w:rsidR="00955E9E" w:rsidRDefault="00955E9E" w:rsidP="00955E9E">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955E9E" w:rsidRPr="00CB3FFE" w14:paraId="5F4609A1" w14:textId="77777777" w:rsidTr="00955E9E">
        <w:tc>
          <w:tcPr>
            <w:tcW w:w="2840" w:type="dxa"/>
            <w:shd w:val="clear" w:color="auto" w:fill="D9D9D9"/>
          </w:tcPr>
          <w:p w14:paraId="43E06E05" w14:textId="77777777" w:rsidR="00955E9E" w:rsidRPr="00CB3FFE" w:rsidRDefault="00955E9E" w:rsidP="00D41323">
            <w:pPr>
              <w:jc w:val="both"/>
              <w:rPr>
                <w:rFonts w:ascii="Arial" w:hAnsi="Arial" w:cs="Arial"/>
                <w:b/>
                <w:sz w:val="22"/>
                <w:szCs w:val="22"/>
              </w:rPr>
            </w:pPr>
            <w:r w:rsidRPr="00CB3FFE">
              <w:rPr>
                <w:rFonts w:ascii="Arial" w:hAnsi="Arial" w:cs="Arial"/>
                <w:b/>
                <w:sz w:val="22"/>
                <w:szCs w:val="22"/>
              </w:rPr>
              <w:t>Creation of open space</w:t>
            </w:r>
          </w:p>
        </w:tc>
        <w:tc>
          <w:tcPr>
            <w:tcW w:w="2841" w:type="dxa"/>
            <w:shd w:val="clear" w:color="auto" w:fill="D9D9D9"/>
          </w:tcPr>
          <w:p w14:paraId="13E99C19" w14:textId="77777777" w:rsidR="00955E9E" w:rsidRPr="00CB3FFE" w:rsidRDefault="00955E9E" w:rsidP="00D41323">
            <w:pPr>
              <w:jc w:val="both"/>
              <w:rPr>
                <w:rFonts w:ascii="Arial" w:hAnsi="Arial" w:cs="Arial"/>
                <w:b/>
                <w:sz w:val="22"/>
                <w:szCs w:val="22"/>
              </w:rPr>
            </w:pPr>
            <w:r w:rsidRPr="00CB3FFE">
              <w:rPr>
                <w:rFonts w:ascii="Arial" w:hAnsi="Arial" w:cs="Arial"/>
                <w:b/>
                <w:sz w:val="22"/>
                <w:szCs w:val="22"/>
              </w:rPr>
              <w:t>Change of function</w:t>
            </w:r>
          </w:p>
        </w:tc>
        <w:tc>
          <w:tcPr>
            <w:tcW w:w="2841" w:type="dxa"/>
            <w:shd w:val="clear" w:color="auto" w:fill="D9D9D9"/>
          </w:tcPr>
          <w:p w14:paraId="04161C3D" w14:textId="77777777" w:rsidR="00955E9E" w:rsidRPr="00CB3FFE" w:rsidRDefault="00955E9E" w:rsidP="00D41323">
            <w:pPr>
              <w:jc w:val="both"/>
              <w:rPr>
                <w:rFonts w:ascii="Arial" w:hAnsi="Arial" w:cs="Arial"/>
                <w:b/>
                <w:sz w:val="22"/>
                <w:szCs w:val="22"/>
              </w:rPr>
            </w:pPr>
            <w:r w:rsidRPr="00CB3FFE">
              <w:rPr>
                <w:rFonts w:ascii="Arial" w:hAnsi="Arial" w:cs="Arial"/>
                <w:b/>
                <w:sz w:val="22"/>
                <w:szCs w:val="22"/>
              </w:rPr>
              <w:t>Loss of open space</w:t>
            </w:r>
          </w:p>
        </w:tc>
      </w:tr>
      <w:tr w:rsidR="00955E9E" w:rsidRPr="00CB3FFE" w14:paraId="7797EF6B" w14:textId="77777777" w:rsidTr="00955E9E">
        <w:tc>
          <w:tcPr>
            <w:tcW w:w="2840" w:type="dxa"/>
            <w:shd w:val="clear" w:color="auto" w:fill="auto"/>
          </w:tcPr>
          <w:p w14:paraId="1CEC4B8B" w14:textId="77777777" w:rsidR="00955E9E" w:rsidRPr="00CB3FFE" w:rsidRDefault="00955E9E" w:rsidP="00D41323">
            <w:pPr>
              <w:jc w:val="both"/>
              <w:rPr>
                <w:rFonts w:ascii="Arial" w:hAnsi="Arial" w:cs="Arial"/>
                <w:sz w:val="22"/>
                <w:szCs w:val="22"/>
              </w:rPr>
            </w:pPr>
            <w:r w:rsidRPr="00CB3FFE">
              <w:rPr>
                <w:rFonts w:ascii="Arial" w:hAnsi="Arial" w:cs="Arial"/>
                <w:sz w:val="22"/>
                <w:szCs w:val="22"/>
              </w:rPr>
              <w:t xml:space="preserve">1.8 hectares of new parkland at </w:t>
            </w:r>
            <w:smartTag w:uri="urn:schemas-microsoft-com:office:smarttags" w:element="place">
              <w:smartTag w:uri="urn:schemas-microsoft-com:office:smarttags" w:element="PlaceName">
                <w:r w:rsidRPr="00CB3FFE">
                  <w:rPr>
                    <w:rFonts w:ascii="Arial" w:hAnsi="Arial" w:cs="Arial"/>
                    <w:sz w:val="22"/>
                    <w:szCs w:val="22"/>
                  </w:rPr>
                  <w:t>Kinnaird</w:t>
                </w:r>
              </w:smartTag>
              <w:r w:rsidRPr="00CB3FFE">
                <w:rPr>
                  <w:rFonts w:ascii="Arial" w:hAnsi="Arial" w:cs="Arial"/>
                  <w:sz w:val="22"/>
                  <w:szCs w:val="22"/>
                </w:rPr>
                <w:t xml:space="preserve"> </w:t>
              </w:r>
              <w:smartTag w:uri="urn:schemas-microsoft-com:office:smarttags" w:element="PlaceType">
                <w:r w:rsidRPr="00CB3FFE">
                  <w:rPr>
                    <w:rFonts w:ascii="Arial" w:hAnsi="Arial" w:cs="Arial"/>
                    <w:sz w:val="22"/>
                    <w:szCs w:val="22"/>
                  </w:rPr>
                  <w:t>Village</w:t>
                </w:r>
              </w:smartTag>
            </w:smartTag>
          </w:p>
          <w:p w14:paraId="301AD61C" w14:textId="77777777" w:rsidR="00955E9E" w:rsidRPr="00CB3FFE" w:rsidRDefault="00955E9E" w:rsidP="00D41323">
            <w:pPr>
              <w:jc w:val="both"/>
              <w:rPr>
                <w:rFonts w:ascii="Arial" w:hAnsi="Arial" w:cs="Arial"/>
                <w:sz w:val="22"/>
                <w:szCs w:val="22"/>
              </w:rPr>
            </w:pPr>
          </w:p>
        </w:tc>
        <w:tc>
          <w:tcPr>
            <w:tcW w:w="2841" w:type="dxa"/>
            <w:shd w:val="clear" w:color="auto" w:fill="auto"/>
          </w:tcPr>
          <w:p w14:paraId="1094B602" w14:textId="77777777" w:rsidR="00955E9E" w:rsidRPr="00CB3FFE" w:rsidRDefault="00955E9E" w:rsidP="00D41323">
            <w:pPr>
              <w:jc w:val="both"/>
              <w:rPr>
                <w:rFonts w:ascii="Arial" w:hAnsi="Arial" w:cs="Arial"/>
                <w:sz w:val="22"/>
                <w:szCs w:val="22"/>
              </w:rPr>
            </w:pPr>
            <w:r w:rsidRPr="00CB3FFE">
              <w:rPr>
                <w:rFonts w:ascii="Arial" w:hAnsi="Arial" w:cs="Arial"/>
                <w:sz w:val="22"/>
                <w:szCs w:val="22"/>
              </w:rPr>
              <w:t xml:space="preserve">33.6 hectares of semi natural open space between Falkirk and Grangemouth transformed into </w:t>
            </w:r>
            <w:smartTag w:uri="urn:schemas-microsoft-com:office:smarttags" w:element="place">
              <w:smartTag w:uri="urn:schemas-microsoft-com:office:smarttags" w:element="PlaceName">
                <w:r w:rsidRPr="00CB3FFE">
                  <w:rPr>
                    <w:rFonts w:ascii="Arial" w:hAnsi="Arial" w:cs="Arial"/>
                    <w:sz w:val="22"/>
                    <w:szCs w:val="22"/>
                  </w:rPr>
                  <w:t>Helix</w:t>
                </w:r>
              </w:smartTag>
              <w:r w:rsidRPr="00CB3FFE">
                <w:rPr>
                  <w:rFonts w:ascii="Arial" w:hAnsi="Arial" w:cs="Arial"/>
                  <w:sz w:val="22"/>
                  <w:szCs w:val="22"/>
                </w:rPr>
                <w:t xml:space="preserve"> </w:t>
              </w:r>
              <w:smartTag w:uri="urn:schemas-microsoft-com:office:smarttags" w:element="PlaceType">
                <w:r w:rsidRPr="00CB3FFE">
                  <w:rPr>
                    <w:rFonts w:ascii="Arial" w:hAnsi="Arial" w:cs="Arial"/>
                    <w:sz w:val="22"/>
                    <w:szCs w:val="22"/>
                  </w:rPr>
                  <w:t>Park</w:t>
                </w:r>
              </w:smartTag>
            </w:smartTag>
            <w:r w:rsidRPr="00CB3FFE">
              <w:rPr>
                <w:rFonts w:ascii="Arial" w:hAnsi="Arial" w:cs="Arial"/>
                <w:sz w:val="22"/>
                <w:szCs w:val="22"/>
              </w:rPr>
              <w:t xml:space="preserve"> </w:t>
            </w:r>
          </w:p>
        </w:tc>
        <w:tc>
          <w:tcPr>
            <w:tcW w:w="2841" w:type="dxa"/>
            <w:shd w:val="clear" w:color="auto" w:fill="auto"/>
          </w:tcPr>
          <w:p w14:paraId="3417294B" w14:textId="77777777" w:rsidR="00955E9E" w:rsidRPr="00CB3FFE" w:rsidRDefault="00955E9E" w:rsidP="00D41323">
            <w:pPr>
              <w:jc w:val="both"/>
              <w:rPr>
                <w:rFonts w:ascii="Arial" w:hAnsi="Arial" w:cs="Arial"/>
                <w:sz w:val="22"/>
                <w:szCs w:val="22"/>
              </w:rPr>
            </w:pPr>
            <w:r w:rsidRPr="00CB3FFE">
              <w:rPr>
                <w:rFonts w:ascii="Arial" w:hAnsi="Arial" w:cs="Arial"/>
                <w:sz w:val="22"/>
                <w:szCs w:val="22"/>
              </w:rPr>
              <w:t xml:space="preserve">2 hectares of park/ sports area at </w:t>
            </w:r>
            <w:proofErr w:type="spellStart"/>
            <w:r w:rsidRPr="00CB3FFE">
              <w:rPr>
                <w:rFonts w:ascii="Arial" w:hAnsi="Arial" w:cs="Arial"/>
                <w:sz w:val="22"/>
                <w:szCs w:val="22"/>
              </w:rPr>
              <w:t>Antonshill</w:t>
            </w:r>
            <w:proofErr w:type="spellEnd"/>
            <w:r w:rsidRPr="00CB3FFE">
              <w:rPr>
                <w:rFonts w:ascii="Arial" w:hAnsi="Arial" w:cs="Arial"/>
                <w:sz w:val="22"/>
                <w:szCs w:val="22"/>
              </w:rPr>
              <w:t xml:space="preserve"> to accommodate a new primary school</w:t>
            </w:r>
          </w:p>
        </w:tc>
      </w:tr>
      <w:tr w:rsidR="00955E9E" w:rsidRPr="00CB3FFE" w14:paraId="15AE3331" w14:textId="77777777" w:rsidTr="00955E9E">
        <w:tc>
          <w:tcPr>
            <w:tcW w:w="2840" w:type="dxa"/>
            <w:shd w:val="clear" w:color="auto" w:fill="auto"/>
          </w:tcPr>
          <w:p w14:paraId="1AC8DF86" w14:textId="77777777" w:rsidR="00955E9E" w:rsidRPr="00CB3FFE" w:rsidRDefault="00955E9E" w:rsidP="00D41323">
            <w:pPr>
              <w:jc w:val="both"/>
              <w:rPr>
                <w:rFonts w:ascii="Arial" w:hAnsi="Arial" w:cs="Arial"/>
                <w:sz w:val="22"/>
                <w:szCs w:val="22"/>
              </w:rPr>
            </w:pPr>
            <w:r w:rsidRPr="00CB3FFE">
              <w:rPr>
                <w:rFonts w:ascii="Arial" w:hAnsi="Arial" w:cs="Arial"/>
                <w:sz w:val="22"/>
                <w:szCs w:val="22"/>
              </w:rPr>
              <w:t xml:space="preserve">0.2 hectares of new </w:t>
            </w:r>
            <w:proofErr w:type="spellStart"/>
            <w:r w:rsidRPr="00CB3FFE">
              <w:rPr>
                <w:rFonts w:ascii="Arial" w:hAnsi="Arial" w:cs="Arial"/>
                <w:sz w:val="22"/>
                <w:szCs w:val="22"/>
              </w:rPr>
              <w:t>playspace</w:t>
            </w:r>
            <w:proofErr w:type="spellEnd"/>
            <w:r w:rsidRPr="00CB3FFE">
              <w:rPr>
                <w:rFonts w:ascii="Arial" w:hAnsi="Arial" w:cs="Arial"/>
                <w:sz w:val="22"/>
                <w:szCs w:val="22"/>
              </w:rPr>
              <w:t xml:space="preserve"> at Drover Round in </w:t>
            </w:r>
            <w:smartTag w:uri="urn:schemas-microsoft-com:office:smarttags" w:element="place">
              <w:smartTag w:uri="urn:schemas-microsoft-com:office:smarttags" w:element="PlaceName">
                <w:r w:rsidRPr="00CB3FFE">
                  <w:rPr>
                    <w:rFonts w:ascii="Arial" w:hAnsi="Arial" w:cs="Arial"/>
                    <w:sz w:val="22"/>
                    <w:szCs w:val="22"/>
                  </w:rPr>
                  <w:t>Kinnaird</w:t>
                </w:r>
              </w:smartTag>
              <w:r w:rsidRPr="00CB3FFE">
                <w:rPr>
                  <w:rFonts w:ascii="Arial" w:hAnsi="Arial" w:cs="Arial"/>
                  <w:sz w:val="22"/>
                  <w:szCs w:val="22"/>
                </w:rPr>
                <w:t xml:space="preserve"> </w:t>
              </w:r>
              <w:smartTag w:uri="urn:schemas-microsoft-com:office:smarttags" w:element="PlaceType">
                <w:r w:rsidRPr="00CB3FFE">
                  <w:rPr>
                    <w:rFonts w:ascii="Arial" w:hAnsi="Arial" w:cs="Arial"/>
                    <w:sz w:val="22"/>
                    <w:szCs w:val="22"/>
                  </w:rPr>
                  <w:t>Village</w:t>
                </w:r>
              </w:smartTag>
            </w:smartTag>
          </w:p>
        </w:tc>
        <w:tc>
          <w:tcPr>
            <w:tcW w:w="2841" w:type="dxa"/>
            <w:shd w:val="clear" w:color="auto" w:fill="auto"/>
          </w:tcPr>
          <w:p w14:paraId="2733D0B4" w14:textId="77777777" w:rsidR="00955E9E" w:rsidRPr="00CB3FFE" w:rsidRDefault="00955E9E" w:rsidP="00D41323">
            <w:pPr>
              <w:jc w:val="both"/>
              <w:rPr>
                <w:rFonts w:ascii="Arial" w:hAnsi="Arial" w:cs="Arial"/>
                <w:sz w:val="22"/>
                <w:szCs w:val="22"/>
              </w:rPr>
            </w:pPr>
          </w:p>
        </w:tc>
        <w:tc>
          <w:tcPr>
            <w:tcW w:w="2841" w:type="dxa"/>
            <w:shd w:val="clear" w:color="auto" w:fill="auto"/>
          </w:tcPr>
          <w:p w14:paraId="09DA45A3" w14:textId="77777777" w:rsidR="00955E9E" w:rsidRPr="00CB3FFE" w:rsidRDefault="00955E9E" w:rsidP="00D41323">
            <w:pPr>
              <w:jc w:val="both"/>
              <w:rPr>
                <w:rFonts w:ascii="Arial" w:hAnsi="Arial" w:cs="Arial"/>
                <w:sz w:val="22"/>
                <w:szCs w:val="22"/>
              </w:rPr>
            </w:pPr>
            <w:r w:rsidRPr="00CB3FFE">
              <w:rPr>
                <w:rFonts w:ascii="Arial" w:hAnsi="Arial" w:cs="Arial"/>
                <w:sz w:val="22"/>
                <w:szCs w:val="22"/>
              </w:rPr>
              <w:t>7.3 hectares at the former BP amenity grounds in Grangemouth to accommodate a new freight distribution centre.</w:t>
            </w:r>
          </w:p>
        </w:tc>
      </w:tr>
      <w:tr w:rsidR="00955E9E" w:rsidRPr="00CB3FFE" w14:paraId="14B9EA96" w14:textId="77777777" w:rsidTr="00955E9E">
        <w:tc>
          <w:tcPr>
            <w:tcW w:w="2840" w:type="dxa"/>
            <w:shd w:val="clear" w:color="auto" w:fill="auto"/>
          </w:tcPr>
          <w:p w14:paraId="56EEA263" w14:textId="77777777" w:rsidR="00955E9E" w:rsidRPr="00CB3FFE" w:rsidRDefault="00955E9E" w:rsidP="00D41323">
            <w:pPr>
              <w:jc w:val="both"/>
              <w:rPr>
                <w:rFonts w:ascii="Arial" w:hAnsi="Arial" w:cs="Arial"/>
                <w:sz w:val="22"/>
                <w:szCs w:val="22"/>
              </w:rPr>
            </w:pPr>
            <w:r w:rsidRPr="00CB3FFE">
              <w:rPr>
                <w:rFonts w:ascii="Arial" w:hAnsi="Arial" w:cs="Arial"/>
                <w:sz w:val="22"/>
                <w:szCs w:val="22"/>
              </w:rPr>
              <w:t xml:space="preserve">4ha of new semi natural open space at </w:t>
            </w:r>
            <w:proofErr w:type="spellStart"/>
            <w:r w:rsidRPr="00CB3FFE">
              <w:rPr>
                <w:rFonts w:ascii="Arial" w:hAnsi="Arial" w:cs="Arial"/>
                <w:sz w:val="22"/>
                <w:szCs w:val="22"/>
              </w:rPr>
              <w:t>Lionthorn</w:t>
            </w:r>
            <w:proofErr w:type="spellEnd"/>
          </w:p>
        </w:tc>
        <w:tc>
          <w:tcPr>
            <w:tcW w:w="2841" w:type="dxa"/>
            <w:shd w:val="clear" w:color="auto" w:fill="auto"/>
          </w:tcPr>
          <w:p w14:paraId="1BD883AA" w14:textId="77777777" w:rsidR="00955E9E" w:rsidRPr="00CB3FFE" w:rsidRDefault="00955E9E" w:rsidP="00D41323">
            <w:pPr>
              <w:jc w:val="both"/>
              <w:rPr>
                <w:rFonts w:ascii="Arial" w:hAnsi="Arial" w:cs="Arial"/>
                <w:sz w:val="22"/>
                <w:szCs w:val="22"/>
              </w:rPr>
            </w:pPr>
          </w:p>
        </w:tc>
        <w:tc>
          <w:tcPr>
            <w:tcW w:w="2841" w:type="dxa"/>
            <w:shd w:val="clear" w:color="auto" w:fill="auto"/>
          </w:tcPr>
          <w:p w14:paraId="5C3FC01C" w14:textId="77777777" w:rsidR="00955E9E" w:rsidRPr="00CB3FFE" w:rsidRDefault="00955E9E" w:rsidP="00D41323">
            <w:pPr>
              <w:jc w:val="both"/>
              <w:rPr>
                <w:rFonts w:ascii="Arial" w:hAnsi="Arial" w:cs="Arial"/>
                <w:sz w:val="22"/>
                <w:szCs w:val="22"/>
              </w:rPr>
            </w:pPr>
            <w:r w:rsidRPr="00CB3FFE">
              <w:rPr>
                <w:rFonts w:ascii="Arial" w:hAnsi="Arial" w:cs="Arial"/>
                <w:sz w:val="22"/>
                <w:szCs w:val="22"/>
              </w:rPr>
              <w:t xml:space="preserve">0.5 hectares of parkland at </w:t>
            </w:r>
            <w:proofErr w:type="spellStart"/>
            <w:smartTag w:uri="urn:schemas-microsoft-com:office:smarttags" w:element="address">
              <w:smartTag w:uri="urn:schemas-microsoft-com:office:smarttags" w:element="Street">
                <w:r w:rsidRPr="00CB3FFE">
                  <w:rPr>
                    <w:rFonts w:ascii="Arial" w:hAnsi="Arial" w:cs="Arial"/>
                    <w:sz w:val="22"/>
                    <w:szCs w:val="22"/>
                  </w:rPr>
                  <w:t>Glenfuir</w:t>
                </w:r>
                <w:proofErr w:type="spellEnd"/>
                <w:r w:rsidRPr="00CB3FFE">
                  <w:rPr>
                    <w:rFonts w:ascii="Arial" w:hAnsi="Arial" w:cs="Arial"/>
                    <w:sz w:val="22"/>
                    <w:szCs w:val="22"/>
                  </w:rPr>
                  <w:t xml:space="preserve"> Road</w:t>
                </w:r>
              </w:smartTag>
            </w:smartTag>
            <w:r w:rsidRPr="00CB3FFE">
              <w:rPr>
                <w:rFonts w:ascii="Arial" w:hAnsi="Arial" w:cs="Arial"/>
                <w:sz w:val="22"/>
                <w:szCs w:val="22"/>
              </w:rPr>
              <w:t xml:space="preserve"> to accommodate new Council housing</w:t>
            </w:r>
          </w:p>
        </w:tc>
      </w:tr>
      <w:tr w:rsidR="00955E9E" w:rsidRPr="00CB3FFE" w14:paraId="275050B3" w14:textId="77777777" w:rsidTr="00955E9E">
        <w:tc>
          <w:tcPr>
            <w:tcW w:w="2840" w:type="dxa"/>
            <w:shd w:val="clear" w:color="auto" w:fill="auto"/>
          </w:tcPr>
          <w:p w14:paraId="3B692BFF" w14:textId="77777777" w:rsidR="00955E9E" w:rsidRPr="00CB3FFE" w:rsidRDefault="00955E9E" w:rsidP="00D41323">
            <w:pPr>
              <w:jc w:val="both"/>
              <w:rPr>
                <w:rFonts w:ascii="Arial" w:hAnsi="Arial" w:cs="Arial"/>
                <w:sz w:val="22"/>
                <w:szCs w:val="22"/>
              </w:rPr>
            </w:pPr>
            <w:r>
              <w:rPr>
                <w:rFonts w:ascii="Arial" w:hAnsi="Arial" w:cs="Arial"/>
                <w:sz w:val="22"/>
                <w:szCs w:val="22"/>
              </w:rPr>
              <w:t xml:space="preserve">0.05 hectares of new </w:t>
            </w:r>
            <w:proofErr w:type="spellStart"/>
            <w:r>
              <w:rPr>
                <w:rFonts w:ascii="Arial" w:hAnsi="Arial" w:cs="Arial"/>
                <w:sz w:val="22"/>
                <w:szCs w:val="22"/>
              </w:rPr>
              <w:t>playspace</w:t>
            </w:r>
            <w:proofErr w:type="spellEnd"/>
            <w:r>
              <w:rPr>
                <w:rFonts w:ascii="Arial" w:hAnsi="Arial" w:cs="Arial"/>
                <w:sz w:val="22"/>
                <w:szCs w:val="22"/>
              </w:rPr>
              <w:t xml:space="preserve"> at </w:t>
            </w:r>
            <w:smartTag w:uri="urn:schemas-microsoft-com:office:smarttags" w:element="address">
              <w:smartTag w:uri="urn:schemas-microsoft-com:office:smarttags" w:element="Street">
                <w:r>
                  <w:rPr>
                    <w:rFonts w:ascii="Arial" w:hAnsi="Arial" w:cs="Arial"/>
                    <w:sz w:val="22"/>
                    <w:szCs w:val="22"/>
                  </w:rPr>
                  <w:t>Ewing Place</w:t>
                </w:r>
              </w:smartTag>
            </w:smartTag>
            <w:r>
              <w:rPr>
                <w:rFonts w:ascii="Arial" w:hAnsi="Arial" w:cs="Arial"/>
                <w:sz w:val="22"/>
                <w:szCs w:val="22"/>
              </w:rPr>
              <w:t xml:space="preserve"> in </w:t>
            </w:r>
            <w:smartTag w:uri="urn:schemas-microsoft-com:office:smarttags" w:element="place">
              <w:smartTag w:uri="urn:schemas-microsoft-com:office:smarttags" w:element="PlaceName">
                <w:r>
                  <w:rPr>
                    <w:rFonts w:ascii="Arial" w:hAnsi="Arial" w:cs="Arial"/>
                    <w:sz w:val="22"/>
                    <w:szCs w:val="22"/>
                  </w:rPr>
                  <w:t>Kinnaird</w:t>
                </w:r>
              </w:smartTag>
              <w:r>
                <w:rPr>
                  <w:rFonts w:ascii="Arial" w:hAnsi="Arial" w:cs="Arial"/>
                  <w:sz w:val="22"/>
                  <w:szCs w:val="22"/>
                </w:rPr>
                <w:t xml:space="preserve"> </w:t>
              </w:r>
              <w:smartTag w:uri="urn:schemas-microsoft-com:office:smarttags" w:element="PlaceType">
                <w:r>
                  <w:rPr>
                    <w:rFonts w:ascii="Arial" w:hAnsi="Arial" w:cs="Arial"/>
                    <w:sz w:val="22"/>
                    <w:szCs w:val="22"/>
                  </w:rPr>
                  <w:t>Village</w:t>
                </w:r>
              </w:smartTag>
            </w:smartTag>
          </w:p>
        </w:tc>
        <w:tc>
          <w:tcPr>
            <w:tcW w:w="2841" w:type="dxa"/>
            <w:shd w:val="clear" w:color="auto" w:fill="auto"/>
          </w:tcPr>
          <w:p w14:paraId="4CC9B59F" w14:textId="77777777" w:rsidR="00955E9E" w:rsidRPr="00CB3FFE" w:rsidRDefault="00955E9E" w:rsidP="00D41323">
            <w:pPr>
              <w:jc w:val="both"/>
              <w:rPr>
                <w:rFonts w:ascii="Arial" w:hAnsi="Arial" w:cs="Arial"/>
                <w:sz w:val="22"/>
                <w:szCs w:val="22"/>
              </w:rPr>
            </w:pPr>
          </w:p>
        </w:tc>
        <w:tc>
          <w:tcPr>
            <w:tcW w:w="2841" w:type="dxa"/>
            <w:shd w:val="clear" w:color="auto" w:fill="auto"/>
          </w:tcPr>
          <w:p w14:paraId="71496262" w14:textId="77777777" w:rsidR="00955E9E" w:rsidRPr="00CB3FFE" w:rsidRDefault="00955E9E" w:rsidP="00D41323">
            <w:pPr>
              <w:jc w:val="both"/>
              <w:rPr>
                <w:rFonts w:ascii="Arial" w:hAnsi="Arial" w:cs="Arial"/>
                <w:sz w:val="22"/>
                <w:szCs w:val="22"/>
              </w:rPr>
            </w:pPr>
            <w:r w:rsidRPr="00CB3FFE">
              <w:rPr>
                <w:rFonts w:ascii="Arial" w:hAnsi="Arial" w:cs="Arial"/>
                <w:sz w:val="22"/>
                <w:szCs w:val="22"/>
              </w:rPr>
              <w:t xml:space="preserve">0.6 hectares at the former </w:t>
            </w:r>
            <w:smartTag w:uri="urn:schemas-microsoft-com:office:smarttags" w:element="place">
              <w:smartTag w:uri="urn:schemas-microsoft-com:office:smarttags" w:element="PlaceName">
                <w:r w:rsidRPr="00CB3FFE">
                  <w:rPr>
                    <w:rFonts w:ascii="Arial" w:hAnsi="Arial" w:cs="Arial"/>
                    <w:sz w:val="22"/>
                    <w:szCs w:val="22"/>
                  </w:rPr>
                  <w:t>Maddiston</w:t>
                </w:r>
              </w:smartTag>
              <w:r w:rsidRPr="00CB3FFE">
                <w:rPr>
                  <w:rFonts w:ascii="Arial" w:hAnsi="Arial" w:cs="Arial"/>
                  <w:sz w:val="22"/>
                  <w:szCs w:val="22"/>
                </w:rPr>
                <w:t xml:space="preserve"> </w:t>
              </w:r>
              <w:smartTag w:uri="urn:schemas-microsoft-com:office:smarttags" w:element="PlaceType">
                <w:r w:rsidRPr="00CB3FFE">
                  <w:rPr>
                    <w:rFonts w:ascii="Arial" w:hAnsi="Arial" w:cs="Arial"/>
                    <w:sz w:val="22"/>
                    <w:szCs w:val="22"/>
                  </w:rPr>
                  <w:t>Primary School</w:t>
                </w:r>
              </w:smartTag>
            </w:smartTag>
            <w:r w:rsidRPr="00CB3FFE">
              <w:rPr>
                <w:rFonts w:ascii="Arial" w:hAnsi="Arial" w:cs="Arial"/>
                <w:sz w:val="22"/>
                <w:szCs w:val="22"/>
              </w:rPr>
              <w:t xml:space="preserve"> to accommodate new Council housing</w:t>
            </w:r>
          </w:p>
        </w:tc>
      </w:tr>
      <w:tr w:rsidR="00955E9E" w:rsidRPr="00CB3FFE" w14:paraId="5C6C2807" w14:textId="77777777" w:rsidTr="00955E9E">
        <w:tc>
          <w:tcPr>
            <w:tcW w:w="2840" w:type="dxa"/>
            <w:shd w:val="clear" w:color="auto" w:fill="auto"/>
          </w:tcPr>
          <w:p w14:paraId="4F34A9AF" w14:textId="77777777" w:rsidR="00955E9E" w:rsidRPr="00CB3FFE" w:rsidRDefault="00955E9E" w:rsidP="00D41323">
            <w:pPr>
              <w:jc w:val="both"/>
              <w:rPr>
                <w:rFonts w:ascii="Arial" w:hAnsi="Arial" w:cs="Arial"/>
                <w:sz w:val="22"/>
                <w:szCs w:val="22"/>
              </w:rPr>
            </w:pPr>
            <w:r>
              <w:rPr>
                <w:rFonts w:ascii="Arial" w:hAnsi="Arial" w:cs="Arial"/>
                <w:sz w:val="22"/>
                <w:szCs w:val="22"/>
              </w:rPr>
              <w:t xml:space="preserve">0.08 hectares of new </w:t>
            </w:r>
            <w:proofErr w:type="spellStart"/>
            <w:r>
              <w:rPr>
                <w:rFonts w:ascii="Arial" w:hAnsi="Arial" w:cs="Arial"/>
                <w:sz w:val="22"/>
                <w:szCs w:val="22"/>
              </w:rPr>
              <w:t>playspace</w:t>
            </w:r>
            <w:proofErr w:type="spellEnd"/>
            <w:r>
              <w:rPr>
                <w:rFonts w:ascii="Arial" w:hAnsi="Arial" w:cs="Arial"/>
                <w:sz w:val="22"/>
                <w:szCs w:val="22"/>
              </w:rPr>
              <w:t xml:space="preserve"> at </w:t>
            </w:r>
            <w:proofErr w:type="spellStart"/>
            <w:smartTag w:uri="urn:schemas-microsoft-com:office:smarttags" w:element="address">
              <w:smartTag w:uri="urn:schemas-microsoft-com:office:smarttags" w:element="Street">
                <w:r>
                  <w:rPr>
                    <w:rFonts w:ascii="Arial" w:hAnsi="Arial" w:cs="Arial"/>
                    <w:sz w:val="22"/>
                    <w:szCs w:val="22"/>
                  </w:rPr>
                  <w:t>Cambus</w:t>
                </w:r>
                <w:proofErr w:type="spellEnd"/>
                <w:r>
                  <w:rPr>
                    <w:rFonts w:ascii="Arial" w:hAnsi="Arial" w:cs="Arial"/>
                    <w:sz w:val="22"/>
                    <w:szCs w:val="22"/>
                  </w:rPr>
                  <w:t xml:space="preserve"> Avenue</w:t>
                </w:r>
              </w:smartTag>
            </w:smartTag>
            <w:r>
              <w:rPr>
                <w:rFonts w:ascii="Arial" w:hAnsi="Arial" w:cs="Arial"/>
                <w:sz w:val="22"/>
                <w:szCs w:val="22"/>
              </w:rPr>
              <w:t xml:space="preserve"> in </w:t>
            </w:r>
            <w:smartTag w:uri="urn:schemas-microsoft-com:office:smarttags" w:element="place">
              <w:smartTag w:uri="urn:schemas-microsoft-com:office:smarttags" w:element="PlaceName">
                <w:r>
                  <w:rPr>
                    <w:rFonts w:ascii="Arial" w:hAnsi="Arial" w:cs="Arial"/>
                    <w:sz w:val="22"/>
                    <w:szCs w:val="22"/>
                  </w:rPr>
                  <w:t>Kinnaird</w:t>
                </w:r>
              </w:smartTag>
              <w:r>
                <w:rPr>
                  <w:rFonts w:ascii="Arial" w:hAnsi="Arial" w:cs="Arial"/>
                  <w:sz w:val="22"/>
                  <w:szCs w:val="22"/>
                </w:rPr>
                <w:t xml:space="preserve"> </w:t>
              </w:r>
              <w:smartTag w:uri="urn:schemas-microsoft-com:office:smarttags" w:element="PlaceType">
                <w:r>
                  <w:rPr>
                    <w:rFonts w:ascii="Arial" w:hAnsi="Arial" w:cs="Arial"/>
                    <w:sz w:val="22"/>
                    <w:szCs w:val="22"/>
                  </w:rPr>
                  <w:t>Village</w:t>
                </w:r>
              </w:smartTag>
            </w:smartTag>
          </w:p>
        </w:tc>
        <w:tc>
          <w:tcPr>
            <w:tcW w:w="2841" w:type="dxa"/>
            <w:shd w:val="clear" w:color="auto" w:fill="auto"/>
          </w:tcPr>
          <w:p w14:paraId="325E836E" w14:textId="77777777" w:rsidR="00955E9E" w:rsidRPr="00CB3FFE" w:rsidRDefault="00955E9E" w:rsidP="00D41323">
            <w:pPr>
              <w:jc w:val="both"/>
              <w:rPr>
                <w:rFonts w:ascii="Arial" w:hAnsi="Arial" w:cs="Arial"/>
                <w:sz w:val="22"/>
                <w:szCs w:val="22"/>
              </w:rPr>
            </w:pPr>
          </w:p>
        </w:tc>
        <w:tc>
          <w:tcPr>
            <w:tcW w:w="2841" w:type="dxa"/>
            <w:shd w:val="clear" w:color="auto" w:fill="auto"/>
          </w:tcPr>
          <w:p w14:paraId="6EE4D92B" w14:textId="77777777" w:rsidR="00955E9E" w:rsidRPr="00CB3FFE" w:rsidRDefault="00955E9E" w:rsidP="00D41323">
            <w:pPr>
              <w:jc w:val="both"/>
              <w:rPr>
                <w:rFonts w:ascii="Arial" w:hAnsi="Arial" w:cs="Arial"/>
                <w:sz w:val="22"/>
                <w:szCs w:val="22"/>
              </w:rPr>
            </w:pPr>
            <w:r w:rsidRPr="00CB3FFE">
              <w:rPr>
                <w:rFonts w:ascii="Arial" w:hAnsi="Arial" w:cs="Arial"/>
                <w:sz w:val="22"/>
                <w:szCs w:val="22"/>
              </w:rPr>
              <w:t xml:space="preserve">0.3 hectares of parkland at </w:t>
            </w:r>
            <w:smartTag w:uri="urn:schemas-microsoft-com:office:smarttags" w:element="PlaceName">
              <w:r w:rsidRPr="00CB3FFE">
                <w:rPr>
                  <w:rFonts w:ascii="Arial" w:hAnsi="Arial" w:cs="Arial"/>
                  <w:sz w:val="22"/>
                  <w:szCs w:val="22"/>
                </w:rPr>
                <w:t>Coo</w:t>
              </w:r>
            </w:smartTag>
            <w:r w:rsidRPr="00CB3FFE">
              <w:rPr>
                <w:rFonts w:ascii="Arial" w:hAnsi="Arial" w:cs="Arial"/>
                <w:sz w:val="22"/>
                <w:szCs w:val="22"/>
              </w:rPr>
              <w:t xml:space="preserve"> </w:t>
            </w:r>
            <w:smartTag w:uri="urn:schemas-microsoft-com:office:smarttags" w:element="PlaceType">
              <w:r w:rsidRPr="00CB3FFE">
                <w:rPr>
                  <w:rFonts w:ascii="Arial" w:hAnsi="Arial" w:cs="Arial"/>
                  <w:sz w:val="22"/>
                  <w:szCs w:val="22"/>
                </w:rPr>
                <w:t>Park</w:t>
              </w:r>
            </w:smartTag>
            <w:r w:rsidRPr="00CB3FFE">
              <w:rPr>
                <w:rFonts w:ascii="Arial" w:hAnsi="Arial" w:cs="Arial"/>
                <w:sz w:val="22"/>
                <w:szCs w:val="22"/>
              </w:rPr>
              <w:t xml:space="preserve"> in </w:t>
            </w:r>
            <w:smartTag w:uri="urn:schemas-microsoft-com:office:smarttags" w:element="City">
              <w:smartTag w:uri="urn:schemas-microsoft-com:office:smarttags" w:element="place">
                <w:r w:rsidRPr="00CB3FFE">
                  <w:rPr>
                    <w:rFonts w:ascii="Arial" w:hAnsi="Arial" w:cs="Arial"/>
                    <w:sz w:val="22"/>
                    <w:szCs w:val="22"/>
                  </w:rPr>
                  <w:t>Dawson</w:t>
                </w:r>
              </w:smartTag>
            </w:smartTag>
            <w:r w:rsidRPr="00CB3FFE">
              <w:rPr>
                <w:rFonts w:ascii="Arial" w:hAnsi="Arial" w:cs="Arial"/>
                <w:sz w:val="22"/>
                <w:szCs w:val="22"/>
              </w:rPr>
              <w:t xml:space="preserve"> to accommodate new Council housing</w:t>
            </w:r>
          </w:p>
        </w:tc>
      </w:tr>
      <w:tr w:rsidR="00955E9E" w:rsidRPr="00CB3FFE" w14:paraId="0CDF414E" w14:textId="77777777" w:rsidTr="00955E9E">
        <w:tc>
          <w:tcPr>
            <w:tcW w:w="2840" w:type="dxa"/>
            <w:shd w:val="clear" w:color="auto" w:fill="auto"/>
          </w:tcPr>
          <w:p w14:paraId="3C48737A" w14:textId="77777777" w:rsidR="00955E9E" w:rsidRPr="00CB3FFE" w:rsidRDefault="00955E9E" w:rsidP="00D41323">
            <w:pPr>
              <w:jc w:val="both"/>
              <w:rPr>
                <w:rFonts w:ascii="Arial" w:hAnsi="Arial" w:cs="Arial"/>
                <w:sz w:val="22"/>
                <w:szCs w:val="22"/>
              </w:rPr>
            </w:pPr>
          </w:p>
        </w:tc>
        <w:tc>
          <w:tcPr>
            <w:tcW w:w="2841" w:type="dxa"/>
            <w:shd w:val="clear" w:color="auto" w:fill="auto"/>
          </w:tcPr>
          <w:p w14:paraId="4282EE7B" w14:textId="77777777" w:rsidR="00955E9E" w:rsidRPr="00CB3FFE" w:rsidRDefault="00955E9E" w:rsidP="00D41323">
            <w:pPr>
              <w:jc w:val="both"/>
              <w:rPr>
                <w:rFonts w:ascii="Arial" w:hAnsi="Arial" w:cs="Arial"/>
                <w:sz w:val="22"/>
                <w:szCs w:val="22"/>
              </w:rPr>
            </w:pPr>
          </w:p>
        </w:tc>
        <w:tc>
          <w:tcPr>
            <w:tcW w:w="2841" w:type="dxa"/>
            <w:shd w:val="clear" w:color="auto" w:fill="auto"/>
          </w:tcPr>
          <w:p w14:paraId="3403B263" w14:textId="77777777" w:rsidR="00955E9E" w:rsidRPr="00CB3FFE" w:rsidRDefault="00955E9E" w:rsidP="00D41323">
            <w:pPr>
              <w:jc w:val="both"/>
              <w:rPr>
                <w:rFonts w:ascii="Arial" w:hAnsi="Arial" w:cs="Arial"/>
                <w:sz w:val="22"/>
                <w:szCs w:val="22"/>
              </w:rPr>
            </w:pPr>
            <w:r>
              <w:rPr>
                <w:rFonts w:ascii="Arial" w:hAnsi="Arial" w:cs="Arial"/>
                <w:sz w:val="22"/>
                <w:szCs w:val="22"/>
              </w:rPr>
              <w:t>1.67 hectares of semi natural open space at Rodel Drive to accommodate new housing.</w:t>
            </w:r>
          </w:p>
        </w:tc>
      </w:tr>
      <w:tr w:rsidR="00955E9E" w:rsidRPr="00CB3FFE" w14:paraId="792127F5" w14:textId="77777777" w:rsidTr="00955E9E">
        <w:tc>
          <w:tcPr>
            <w:tcW w:w="2840" w:type="dxa"/>
            <w:shd w:val="clear" w:color="auto" w:fill="auto"/>
          </w:tcPr>
          <w:p w14:paraId="6BD90FCC" w14:textId="77777777" w:rsidR="00955E9E" w:rsidRPr="00CB3FFE" w:rsidRDefault="00955E9E" w:rsidP="00D41323">
            <w:pPr>
              <w:jc w:val="both"/>
              <w:rPr>
                <w:rFonts w:ascii="Arial" w:hAnsi="Arial" w:cs="Arial"/>
                <w:sz w:val="22"/>
                <w:szCs w:val="22"/>
              </w:rPr>
            </w:pPr>
          </w:p>
        </w:tc>
        <w:tc>
          <w:tcPr>
            <w:tcW w:w="2841" w:type="dxa"/>
            <w:shd w:val="clear" w:color="auto" w:fill="auto"/>
          </w:tcPr>
          <w:p w14:paraId="013FE360" w14:textId="77777777" w:rsidR="00955E9E" w:rsidRPr="00CB3FFE" w:rsidRDefault="00955E9E" w:rsidP="00D41323">
            <w:pPr>
              <w:jc w:val="both"/>
              <w:rPr>
                <w:rFonts w:ascii="Arial" w:hAnsi="Arial" w:cs="Arial"/>
                <w:sz w:val="22"/>
                <w:szCs w:val="22"/>
              </w:rPr>
            </w:pPr>
          </w:p>
        </w:tc>
        <w:tc>
          <w:tcPr>
            <w:tcW w:w="2841" w:type="dxa"/>
            <w:shd w:val="clear" w:color="auto" w:fill="auto"/>
          </w:tcPr>
          <w:p w14:paraId="0B027A79" w14:textId="77777777" w:rsidR="00955E9E" w:rsidRPr="00CB3FFE" w:rsidRDefault="00955E9E" w:rsidP="00D41323">
            <w:pPr>
              <w:jc w:val="both"/>
              <w:rPr>
                <w:rFonts w:ascii="Arial" w:hAnsi="Arial" w:cs="Arial"/>
                <w:sz w:val="22"/>
                <w:szCs w:val="22"/>
              </w:rPr>
            </w:pPr>
            <w:r w:rsidRPr="00CB3FFE">
              <w:rPr>
                <w:rFonts w:ascii="Arial" w:hAnsi="Arial" w:cs="Arial"/>
                <w:sz w:val="22"/>
                <w:szCs w:val="22"/>
              </w:rPr>
              <w:t>0.11 hectares of open space across the district changed to private garden ground.</w:t>
            </w:r>
          </w:p>
        </w:tc>
      </w:tr>
    </w:tbl>
    <w:p w14:paraId="07709787" w14:textId="77777777" w:rsidR="00955E9E" w:rsidRDefault="00955E9E" w:rsidP="00955E9E">
      <w:pPr>
        <w:jc w:val="both"/>
        <w:rPr>
          <w:rFonts w:ascii="Arial" w:hAnsi="Arial" w:cs="Arial"/>
          <w:sz w:val="22"/>
          <w:szCs w:val="22"/>
        </w:rPr>
      </w:pPr>
    </w:p>
    <w:p w14:paraId="0571B837" w14:textId="77777777" w:rsidR="00955E9E" w:rsidRPr="00BB0B90" w:rsidRDefault="00955E9E" w:rsidP="00D41323">
      <w:pPr>
        <w:ind w:left="680"/>
        <w:jc w:val="both"/>
        <w:rPr>
          <w:rFonts w:ascii="Arial" w:hAnsi="Arial" w:cs="Arial"/>
          <w:sz w:val="22"/>
          <w:szCs w:val="22"/>
          <w:u w:val="single"/>
        </w:rPr>
      </w:pPr>
      <w:r w:rsidRPr="00BB0B90">
        <w:rPr>
          <w:rFonts w:ascii="Arial" w:hAnsi="Arial" w:cs="Arial"/>
          <w:sz w:val="22"/>
          <w:szCs w:val="22"/>
          <w:u w:val="single"/>
        </w:rPr>
        <w:t>Has the quality of open space changed?</w:t>
      </w:r>
    </w:p>
    <w:p w14:paraId="76B4C2DC" w14:textId="77777777" w:rsidR="00955E9E" w:rsidRDefault="00955E9E" w:rsidP="00955E9E">
      <w:pPr>
        <w:jc w:val="both"/>
        <w:rPr>
          <w:rFonts w:ascii="Arial" w:hAnsi="Arial" w:cs="Arial"/>
          <w:sz w:val="22"/>
          <w:szCs w:val="22"/>
        </w:rPr>
      </w:pPr>
    </w:p>
    <w:p w14:paraId="0FA46A8F" w14:textId="08680656" w:rsidR="00D41323" w:rsidRDefault="00955E9E" w:rsidP="00C16065">
      <w:pPr>
        <w:ind w:left="720" w:hanging="720"/>
        <w:jc w:val="both"/>
        <w:rPr>
          <w:rFonts w:ascii="Arial" w:hAnsi="Arial" w:cs="Arial"/>
          <w:sz w:val="22"/>
          <w:szCs w:val="22"/>
        </w:rPr>
      </w:pPr>
      <w:r>
        <w:rPr>
          <w:rFonts w:ascii="Arial" w:hAnsi="Arial" w:cs="Arial"/>
          <w:sz w:val="22"/>
          <w:szCs w:val="22"/>
        </w:rPr>
        <w:t>5.2</w:t>
      </w:r>
      <w:r>
        <w:rPr>
          <w:rFonts w:ascii="Arial" w:hAnsi="Arial" w:cs="Arial"/>
          <w:sz w:val="22"/>
          <w:szCs w:val="22"/>
        </w:rPr>
        <w:tab/>
      </w:r>
      <w:r w:rsidRPr="00C52E1D">
        <w:rPr>
          <w:rFonts w:ascii="Arial" w:hAnsi="Arial" w:cs="Arial"/>
          <w:sz w:val="22"/>
          <w:szCs w:val="22"/>
        </w:rPr>
        <w:t xml:space="preserve">Of the </w:t>
      </w:r>
      <w:r>
        <w:rPr>
          <w:rFonts w:ascii="Arial" w:hAnsi="Arial" w:cs="Arial"/>
          <w:sz w:val="22"/>
          <w:szCs w:val="22"/>
        </w:rPr>
        <w:t>612</w:t>
      </w:r>
      <w:r w:rsidRPr="00C52E1D">
        <w:rPr>
          <w:rFonts w:ascii="Arial" w:hAnsi="Arial" w:cs="Arial"/>
          <w:sz w:val="22"/>
          <w:szCs w:val="22"/>
        </w:rPr>
        <w:t xml:space="preserve"> open spaces surveyed as part of the </w:t>
      </w:r>
      <w:r>
        <w:rPr>
          <w:rFonts w:ascii="Arial" w:hAnsi="Arial" w:cs="Arial"/>
          <w:sz w:val="22"/>
          <w:szCs w:val="22"/>
        </w:rPr>
        <w:t>second open space</w:t>
      </w:r>
      <w:r w:rsidRPr="00C52E1D">
        <w:rPr>
          <w:rFonts w:ascii="Arial" w:hAnsi="Arial" w:cs="Arial"/>
          <w:sz w:val="22"/>
          <w:szCs w:val="22"/>
        </w:rPr>
        <w:t xml:space="preserve"> audit</w:t>
      </w:r>
      <w:r>
        <w:rPr>
          <w:rFonts w:ascii="Arial" w:hAnsi="Arial" w:cs="Arial"/>
          <w:sz w:val="22"/>
          <w:szCs w:val="22"/>
        </w:rPr>
        <w:t>,</w:t>
      </w:r>
      <w:r w:rsidRPr="00C52E1D">
        <w:rPr>
          <w:rFonts w:ascii="Arial" w:hAnsi="Arial" w:cs="Arial"/>
          <w:sz w:val="22"/>
          <w:szCs w:val="22"/>
        </w:rPr>
        <w:t xml:space="preserve"> 169 of them had previously been surveyed as part of the </w:t>
      </w:r>
      <w:r>
        <w:rPr>
          <w:rFonts w:ascii="Arial" w:hAnsi="Arial" w:cs="Arial"/>
          <w:sz w:val="22"/>
          <w:szCs w:val="22"/>
        </w:rPr>
        <w:t>first open space audit in 2007</w:t>
      </w:r>
      <w:r w:rsidRPr="00C52E1D">
        <w:rPr>
          <w:rFonts w:ascii="Arial" w:hAnsi="Arial" w:cs="Arial"/>
          <w:sz w:val="22"/>
          <w:szCs w:val="22"/>
        </w:rPr>
        <w:t>.</w:t>
      </w:r>
      <w:r>
        <w:rPr>
          <w:rFonts w:ascii="Arial" w:hAnsi="Arial" w:cs="Arial"/>
          <w:sz w:val="22"/>
          <w:szCs w:val="22"/>
        </w:rPr>
        <w:t xml:space="preserve"> Table 11, 12 and 13 below show how things have changed since the first audit across the different settlement areas, across the different hierarchies of importance and across the different open space functions.</w:t>
      </w:r>
    </w:p>
    <w:p w14:paraId="19C7D4C1" w14:textId="77777777" w:rsidR="00D41323" w:rsidRDefault="00D41323">
      <w:pPr>
        <w:rPr>
          <w:rFonts w:ascii="Arial" w:hAnsi="Arial" w:cs="Arial"/>
          <w:sz w:val="22"/>
          <w:szCs w:val="22"/>
        </w:rPr>
      </w:pPr>
      <w:r>
        <w:rPr>
          <w:rFonts w:ascii="Arial" w:hAnsi="Arial" w:cs="Arial"/>
          <w:sz w:val="22"/>
          <w:szCs w:val="22"/>
        </w:rPr>
        <w:br w:type="page"/>
      </w:r>
    </w:p>
    <w:p w14:paraId="13A57577" w14:textId="77777777" w:rsidR="00CB539F" w:rsidRDefault="00CB539F" w:rsidP="00CB539F">
      <w:pPr>
        <w:rPr>
          <w:rFonts w:ascii="Arial" w:hAnsi="Arial" w:cs="Arial"/>
          <w:b/>
          <w:sz w:val="22"/>
          <w:szCs w:val="22"/>
        </w:rPr>
      </w:pPr>
      <w:r w:rsidRPr="0067319D">
        <w:rPr>
          <w:rFonts w:ascii="Arial" w:hAnsi="Arial" w:cs="Arial"/>
          <w:b/>
          <w:sz w:val="22"/>
          <w:szCs w:val="22"/>
        </w:rPr>
        <w:lastRenderedPageBreak/>
        <w:t>Table 11:</w:t>
      </w:r>
      <w:r>
        <w:rPr>
          <w:rFonts w:ascii="Arial" w:hAnsi="Arial" w:cs="Arial"/>
          <w:b/>
          <w:sz w:val="22"/>
          <w:szCs w:val="22"/>
        </w:rPr>
        <w:t xml:space="preserve">  </w:t>
      </w:r>
      <w:r w:rsidRPr="0067319D">
        <w:rPr>
          <w:rFonts w:ascii="Arial" w:hAnsi="Arial" w:cs="Arial"/>
          <w:b/>
          <w:sz w:val="22"/>
          <w:szCs w:val="22"/>
        </w:rPr>
        <w:t>Change in quality of open space across settlement areas</w:t>
      </w:r>
    </w:p>
    <w:p w14:paraId="37D608B9" w14:textId="77777777" w:rsidR="00CB539F" w:rsidRDefault="00CB539F" w:rsidP="00CB539F">
      <w:pPr>
        <w:rPr>
          <w:rFonts w:ascii="Arial" w:hAnsi="Arial" w:cs="Arial"/>
          <w:b/>
          <w:sz w:val="22"/>
          <w:szCs w:val="22"/>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2235"/>
        <w:gridCol w:w="2240"/>
        <w:gridCol w:w="2421"/>
        <w:tblGridChange w:id="4">
          <w:tblGrid>
            <w:gridCol w:w="1672"/>
            <w:gridCol w:w="2235"/>
            <w:gridCol w:w="2240"/>
            <w:gridCol w:w="2421"/>
          </w:tblGrid>
        </w:tblGridChange>
      </w:tblGrid>
      <w:tr w:rsidR="00955E9E" w:rsidRPr="00CB3FFE" w14:paraId="1BD8E396" w14:textId="77777777" w:rsidTr="00CB539F">
        <w:trPr>
          <w:trHeight w:val="276"/>
        </w:trPr>
        <w:tc>
          <w:tcPr>
            <w:tcW w:w="1672" w:type="dxa"/>
            <w:shd w:val="clear" w:color="auto" w:fill="D9D9D9"/>
          </w:tcPr>
          <w:p w14:paraId="4A51C0C8" w14:textId="77777777" w:rsidR="00955E9E" w:rsidRPr="00CB3FFE" w:rsidRDefault="00955E9E" w:rsidP="00CB539F">
            <w:pPr>
              <w:jc w:val="both"/>
              <w:rPr>
                <w:rFonts w:ascii="Arial" w:hAnsi="Arial" w:cs="Arial"/>
                <w:b/>
                <w:sz w:val="22"/>
                <w:szCs w:val="22"/>
              </w:rPr>
            </w:pPr>
            <w:r w:rsidRPr="00CB3FFE">
              <w:rPr>
                <w:rFonts w:ascii="Arial" w:hAnsi="Arial" w:cs="Arial"/>
                <w:b/>
                <w:sz w:val="22"/>
                <w:szCs w:val="22"/>
              </w:rPr>
              <w:t>Settlement Area</w:t>
            </w:r>
          </w:p>
        </w:tc>
        <w:tc>
          <w:tcPr>
            <w:tcW w:w="2235" w:type="dxa"/>
            <w:shd w:val="clear" w:color="auto" w:fill="D9D9D9"/>
          </w:tcPr>
          <w:p w14:paraId="3D5DA587" w14:textId="77777777" w:rsidR="00955E9E" w:rsidRPr="00CB3FFE" w:rsidRDefault="00955E9E" w:rsidP="00CB539F">
            <w:pPr>
              <w:jc w:val="both"/>
              <w:rPr>
                <w:rFonts w:ascii="Arial" w:hAnsi="Arial" w:cs="Arial"/>
                <w:b/>
                <w:sz w:val="22"/>
                <w:szCs w:val="22"/>
              </w:rPr>
            </w:pPr>
            <w:r w:rsidRPr="00CB3FFE">
              <w:rPr>
                <w:rFonts w:ascii="Arial" w:hAnsi="Arial" w:cs="Arial"/>
                <w:b/>
                <w:sz w:val="22"/>
                <w:szCs w:val="22"/>
              </w:rPr>
              <w:t>Change in average score of all open space</w:t>
            </w:r>
          </w:p>
        </w:tc>
        <w:tc>
          <w:tcPr>
            <w:tcW w:w="2240" w:type="dxa"/>
            <w:shd w:val="clear" w:color="auto" w:fill="D9D9D9"/>
          </w:tcPr>
          <w:p w14:paraId="4CA402F6" w14:textId="77777777" w:rsidR="00955E9E" w:rsidRPr="00CB3FFE" w:rsidRDefault="00955E9E" w:rsidP="00CB539F">
            <w:pPr>
              <w:jc w:val="both"/>
              <w:rPr>
                <w:rFonts w:ascii="Arial" w:hAnsi="Arial" w:cs="Arial"/>
                <w:b/>
                <w:sz w:val="22"/>
                <w:szCs w:val="22"/>
              </w:rPr>
            </w:pPr>
            <w:r>
              <w:rPr>
                <w:rFonts w:ascii="Arial" w:hAnsi="Arial" w:cs="Arial"/>
                <w:b/>
                <w:sz w:val="22"/>
                <w:szCs w:val="22"/>
              </w:rPr>
              <w:t>Percentage point change</w:t>
            </w:r>
            <w:r w:rsidRPr="00CB3FFE">
              <w:rPr>
                <w:rFonts w:ascii="Arial" w:hAnsi="Arial" w:cs="Arial"/>
                <w:b/>
                <w:sz w:val="22"/>
                <w:szCs w:val="22"/>
              </w:rPr>
              <w:t xml:space="preserve"> of the total number of open spaces which scored good or better in the fitness for purpose assessment</w:t>
            </w:r>
          </w:p>
        </w:tc>
        <w:tc>
          <w:tcPr>
            <w:tcW w:w="2421" w:type="dxa"/>
            <w:shd w:val="clear" w:color="auto" w:fill="D9D9D9"/>
          </w:tcPr>
          <w:p w14:paraId="4B1265D1" w14:textId="77777777" w:rsidR="00955E9E" w:rsidRPr="00CB3FFE" w:rsidRDefault="00955E9E" w:rsidP="00CB539F">
            <w:pPr>
              <w:jc w:val="both"/>
              <w:rPr>
                <w:rFonts w:ascii="Arial" w:hAnsi="Arial" w:cs="Arial"/>
                <w:b/>
                <w:sz w:val="22"/>
                <w:szCs w:val="22"/>
              </w:rPr>
            </w:pPr>
            <w:r>
              <w:rPr>
                <w:rFonts w:ascii="Arial" w:hAnsi="Arial" w:cs="Arial"/>
                <w:b/>
                <w:sz w:val="22"/>
                <w:szCs w:val="22"/>
              </w:rPr>
              <w:t>Percentage point change</w:t>
            </w:r>
            <w:r w:rsidRPr="00CB3FFE">
              <w:rPr>
                <w:rFonts w:ascii="Arial" w:hAnsi="Arial" w:cs="Arial"/>
                <w:b/>
                <w:sz w:val="22"/>
                <w:szCs w:val="22"/>
              </w:rPr>
              <w:t xml:space="preserve"> of the total area of open space which scored good or better in the fitness for purpose assessment</w:t>
            </w:r>
          </w:p>
        </w:tc>
      </w:tr>
      <w:tr w:rsidR="00955E9E" w:rsidRPr="00CB3FFE" w14:paraId="74D20EF1" w14:textId="77777777" w:rsidTr="00CB539F">
        <w:tc>
          <w:tcPr>
            <w:tcW w:w="1672" w:type="dxa"/>
            <w:shd w:val="clear" w:color="auto" w:fill="auto"/>
            <w:vAlign w:val="bottom"/>
          </w:tcPr>
          <w:p w14:paraId="6A9FB11B" w14:textId="77777777" w:rsidR="00955E9E" w:rsidRPr="00F953C8" w:rsidRDefault="00955E9E" w:rsidP="00CB539F">
            <w:pPr>
              <w:rPr>
                <w:rFonts w:ascii="Arial" w:hAnsi="Arial" w:cs="Arial"/>
                <w:sz w:val="20"/>
                <w:szCs w:val="20"/>
              </w:rPr>
            </w:pPr>
            <w:r w:rsidRPr="00F953C8">
              <w:rPr>
                <w:rFonts w:ascii="Arial" w:hAnsi="Arial" w:cs="Arial"/>
                <w:sz w:val="20"/>
                <w:szCs w:val="20"/>
              </w:rPr>
              <w:t>Bo’ness</w:t>
            </w:r>
          </w:p>
        </w:tc>
        <w:tc>
          <w:tcPr>
            <w:tcW w:w="2235" w:type="dxa"/>
            <w:shd w:val="clear" w:color="auto" w:fill="auto"/>
            <w:vAlign w:val="bottom"/>
          </w:tcPr>
          <w:p w14:paraId="0B5A3AD1" w14:textId="77777777" w:rsidR="00955E9E" w:rsidRPr="00CB3FFE" w:rsidRDefault="00955E9E" w:rsidP="00CB539F">
            <w:pPr>
              <w:rPr>
                <w:rFonts w:ascii="Arial" w:hAnsi="Arial" w:cs="Arial"/>
                <w:sz w:val="22"/>
                <w:szCs w:val="22"/>
              </w:rPr>
            </w:pPr>
            <w:r w:rsidRPr="00CB3FFE">
              <w:rPr>
                <w:rFonts w:ascii="Arial" w:hAnsi="Arial" w:cs="Arial"/>
                <w:sz w:val="22"/>
                <w:szCs w:val="22"/>
              </w:rPr>
              <w:t>+0.2</w:t>
            </w:r>
            <w:r>
              <w:rPr>
                <w:rFonts w:ascii="Arial" w:hAnsi="Arial" w:cs="Arial"/>
                <w:sz w:val="22"/>
                <w:szCs w:val="22"/>
              </w:rPr>
              <w:t>7</w:t>
            </w:r>
          </w:p>
        </w:tc>
        <w:tc>
          <w:tcPr>
            <w:tcW w:w="2240" w:type="dxa"/>
            <w:shd w:val="clear" w:color="auto" w:fill="auto"/>
            <w:vAlign w:val="bottom"/>
          </w:tcPr>
          <w:p w14:paraId="1F8F2DE2" w14:textId="77777777" w:rsidR="00955E9E" w:rsidRPr="00CB3FFE" w:rsidRDefault="00955E9E" w:rsidP="00CB539F">
            <w:pPr>
              <w:rPr>
                <w:rFonts w:ascii="Arial" w:hAnsi="Arial" w:cs="Arial"/>
                <w:sz w:val="22"/>
                <w:szCs w:val="22"/>
              </w:rPr>
            </w:pPr>
            <w:r w:rsidRPr="00CB3FFE">
              <w:rPr>
                <w:rFonts w:ascii="Arial" w:hAnsi="Arial" w:cs="Arial"/>
                <w:sz w:val="22"/>
                <w:szCs w:val="22"/>
              </w:rPr>
              <w:t>+40</w:t>
            </w:r>
          </w:p>
        </w:tc>
        <w:tc>
          <w:tcPr>
            <w:tcW w:w="2421" w:type="dxa"/>
            <w:shd w:val="clear" w:color="auto" w:fill="auto"/>
            <w:vAlign w:val="bottom"/>
          </w:tcPr>
          <w:p w14:paraId="52DFF54B" w14:textId="77777777" w:rsidR="00955E9E" w:rsidRPr="00CB3FFE" w:rsidRDefault="00955E9E" w:rsidP="00CB539F">
            <w:pPr>
              <w:rPr>
                <w:rFonts w:ascii="Arial" w:hAnsi="Arial" w:cs="Arial"/>
                <w:sz w:val="22"/>
                <w:szCs w:val="22"/>
              </w:rPr>
            </w:pPr>
            <w:r w:rsidRPr="00CB3FFE">
              <w:rPr>
                <w:rFonts w:ascii="Arial" w:hAnsi="Arial" w:cs="Arial"/>
                <w:sz w:val="22"/>
                <w:szCs w:val="22"/>
              </w:rPr>
              <w:t>+3</w:t>
            </w:r>
            <w:r>
              <w:rPr>
                <w:rFonts w:ascii="Arial" w:hAnsi="Arial" w:cs="Arial"/>
                <w:sz w:val="22"/>
                <w:szCs w:val="22"/>
              </w:rPr>
              <w:t>9</w:t>
            </w:r>
            <w:r w:rsidRPr="00CB3FFE">
              <w:rPr>
                <w:rFonts w:ascii="Arial" w:hAnsi="Arial" w:cs="Arial"/>
                <w:sz w:val="22"/>
                <w:szCs w:val="22"/>
              </w:rPr>
              <w:t>.7</w:t>
            </w:r>
          </w:p>
        </w:tc>
      </w:tr>
      <w:tr w:rsidR="00955E9E" w:rsidRPr="00CB3FFE" w14:paraId="41C486C9" w14:textId="77777777" w:rsidTr="00CB539F">
        <w:tc>
          <w:tcPr>
            <w:tcW w:w="1672" w:type="dxa"/>
            <w:shd w:val="clear" w:color="auto" w:fill="auto"/>
            <w:vAlign w:val="bottom"/>
          </w:tcPr>
          <w:p w14:paraId="39942571" w14:textId="77777777" w:rsidR="00955E9E" w:rsidRPr="00F953C8" w:rsidRDefault="00955E9E" w:rsidP="00CB539F">
            <w:pPr>
              <w:rPr>
                <w:rFonts w:ascii="Arial" w:hAnsi="Arial" w:cs="Arial"/>
                <w:sz w:val="20"/>
                <w:szCs w:val="20"/>
              </w:rPr>
            </w:pPr>
            <w:r w:rsidRPr="00F953C8">
              <w:rPr>
                <w:rFonts w:ascii="Arial" w:hAnsi="Arial" w:cs="Arial"/>
                <w:sz w:val="20"/>
                <w:szCs w:val="20"/>
              </w:rPr>
              <w:t>Bonnybridge and Banknock</w:t>
            </w:r>
          </w:p>
        </w:tc>
        <w:tc>
          <w:tcPr>
            <w:tcW w:w="2235" w:type="dxa"/>
            <w:shd w:val="clear" w:color="auto" w:fill="auto"/>
            <w:vAlign w:val="bottom"/>
          </w:tcPr>
          <w:p w14:paraId="036D3D7E" w14:textId="77777777" w:rsidR="00955E9E" w:rsidRPr="00CB3FFE" w:rsidRDefault="00955E9E" w:rsidP="00CB539F">
            <w:pPr>
              <w:rPr>
                <w:rFonts w:ascii="Arial" w:hAnsi="Arial" w:cs="Arial"/>
                <w:sz w:val="22"/>
                <w:szCs w:val="22"/>
              </w:rPr>
            </w:pPr>
            <w:r w:rsidRPr="00CB3FFE">
              <w:rPr>
                <w:rFonts w:ascii="Arial" w:hAnsi="Arial" w:cs="Arial"/>
                <w:sz w:val="22"/>
                <w:szCs w:val="22"/>
              </w:rPr>
              <w:t>-0.04</w:t>
            </w:r>
          </w:p>
        </w:tc>
        <w:tc>
          <w:tcPr>
            <w:tcW w:w="2240" w:type="dxa"/>
            <w:shd w:val="clear" w:color="auto" w:fill="auto"/>
            <w:vAlign w:val="bottom"/>
          </w:tcPr>
          <w:p w14:paraId="10DCAB4C" w14:textId="77777777" w:rsidR="00955E9E" w:rsidRPr="00CB3FFE" w:rsidRDefault="00955E9E" w:rsidP="00CB539F">
            <w:pPr>
              <w:rPr>
                <w:rFonts w:ascii="Arial" w:hAnsi="Arial" w:cs="Arial"/>
                <w:sz w:val="22"/>
                <w:szCs w:val="22"/>
              </w:rPr>
            </w:pPr>
            <w:r w:rsidRPr="00CB3FFE">
              <w:rPr>
                <w:rFonts w:ascii="Arial" w:hAnsi="Arial" w:cs="Arial"/>
                <w:sz w:val="22"/>
                <w:szCs w:val="22"/>
              </w:rPr>
              <w:t>0</w:t>
            </w:r>
          </w:p>
        </w:tc>
        <w:tc>
          <w:tcPr>
            <w:tcW w:w="2421" w:type="dxa"/>
            <w:shd w:val="clear" w:color="auto" w:fill="auto"/>
            <w:vAlign w:val="bottom"/>
          </w:tcPr>
          <w:p w14:paraId="7CA42FA3" w14:textId="77777777" w:rsidR="00955E9E" w:rsidRPr="00CB3FFE" w:rsidRDefault="00955E9E" w:rsidP="00CB539F">
            <w:pPr>
              <w:rPr>
                <w:rFonts w:ascii="Arial" w:hAnsi="Arial" w:cs="Arial"/>
                <w:sz w:val="22"/>
                <w:szCs w:val="22"/>
              </w:rPr>
            </w:pPr>
            <w:r w:rsidRPr="00CB3FFE">
              <w:rPr>
                <w:rFonts w:ascii="Arial" w:hAnsi="Arial" w:cs="Arial"/>
                <w:sz w:val="22"/>
                <w:szCs w:val="22"/>
              </w:rPr>
              <w:t>- 2</w:t>
            </w:r>
            <w:r>
              <w:rPr>
                <w:rFonts w:ascii="Arial" w:hAnsi="Arial" w:cs="Arial"/>
                <w:sz w:val="22"/>
                <w:szCs w:val="22"/>
              </w:rPr>
              <w:t>.0</w:t>
            </w:r>
          </w:p>
        </w:tc>
      </w:tr>
      <w:tr w:rsidR="00955E9E" w:rsidRPr="00CB3FFE" w14:paraId="0C43A31D" w14:textId="77777777" w:rsidTr="00CB539F">
        <w:tc>
          <w:tcPr>
            <w:tcW w:w="1672" w:type="dxa"/>
            <w:shd w:val="clear" w:color="auto" w:fill="auto"/>
            <w:vAlign w:val="bottom"/>
          </w:tcPr>
          <w:p w14:paraId="2B73AF8D" w14:textId="77777777" w:rsidR="00955E9E" w:rsidRPr="00F953C8" w:rsidRDefault="00955E9E" w:rsidP="00CB539F">
            <w:pPr>
              <w:rPr>
                <w:rFonts w:ascii="Arial" w:hAnsi="Arial" w:cs="Arial"/>
                <w:sz w:val="20"/>
                <w:szCs w:val="20"/>
              </w:rPr>
            </w:pPr>
            <w:r w:rsidRPr="00F953C8">
              <w:rPr>
                <w:rFonts w:ascii="Arial" w:hAnsi="Arial" w:cs="Arial"/>
                <w:sz w:val="20"/>
                <w:szCs w:val="20"/>
              </w:rPr>
              <w:t>Denny</w:t>
            </w:r>
          </w:p>
        </w:tc>
        <w:tc>
          <w:tcPr>
            <w:tcW w:w="2235" w:type="dxa"/>
            <w:shd w:val="clear" w:color="auto" w:fill="auto"/>
            <w:vAlign w:val="bottom"/>
          </w:tcPr>
          <w:p w14:paraId="10228898" w14:textId="77777777" w:rsidR="00955E9E" w:rsidRPr="00CB3FFE" w:rsidRDefault="00955E9E" w:rsidP="00CB539F">
            <w:pPr>
              <w:rPr>
                <w:rFonts w:ascii="Arial" w:hAnsi="Arial" w:cs="Arial"/>
                <w:sz w:val="22"/>
                <w:szCs w:val="22"/>
              </w:rPr>
            </w:pPr>
            <w:r w:rsidRPr="00CB3FFE">
              <w:rPr>
                <w:rFonts w:ascii="Arial" w:hAnsi="Arial" w:cs="Arial"/>
                <w:sz w:val="22"/>
                <w:szCs w:val="22"/>
              </w:rPr>
              <w:t>+0.1</w:t>
            </w:r>
            <w:r>
              <w:rPr>
                <w:rFonts w:ascii="Arial" w:hAnsi="Arial" w:cs="Arial"/>
                <w:sz w:val="22"/>
                <w:szCs w:val="22"/>
              </w:rPr>
              <w:t>6</w:t>
            </w:r>
          </w:p>
        </w:tc>
        <w:tc>
          <w:tcPr>
            <w:tcW w:w="2240" w:type="dxa"/>
            <w:shd w:val="clear" w:color="auto" w:fill="auto"/>
            <w:vAlign w:val="bottom"/>
          </w:tcPr>
          <w:p w14:paraId="17DEF6EE" w14:textId="77777777" w:rsidR="00955E9E" w:rsidRPr="00CB3FFE" w:rsidRDefault="00955E9E" w:rsidP="00CB539F">
            <w:pPr>
              <w:rPr>
                <w:rFonts w:ascii="Arial" w:hAnsi="Arial" w:cs="Arial"/>
                <w:sz w:val="22"/>
                <w:szCs w:val="22"/>
              </w:rPr>
            </w:pPr>
            <w:r w:rsidRPr="00CB3FFE">
              <w:rPr>
                <w:rFonts w:ascii="Arial" w:hAnsi="Arial" w:cs="Arial"/>
                <w:sz w:val="22"/>
                <w:szCs w:val="22"/>
              </w:rPr>
              <w:t>+8.3</w:t>
            </w:r>
          </w:p>
        </w:tc>
        <w:tc>
          <w:tcPr>
            <w:tcW w:w="2421" w:type="dxa"/>
            <w:shd w:val="clear" w:color="auto" w:fill="auto"/>
            <w:vAlign w:val="bottom"/>
          </w:tcPr>
          <w:p w14:paraId="5FB3B56B" w14:textId="77777777" w:rsidR="00955E9E" w:rsidRPr="00CB3FFE" w:rsidRDefault="00955E9E" w:rsidP="00CB539F">
            <w:pPr>
              <w:rPr>
                <w:rFonts w:ascii="Arial" w:hAnsi="Arial" w:cs="Arial"/>
                <w:sz w:val="22"/>
                <w:szCs w:val="22"/>
              </w:rPr>
            </w:pPr>
            <w:r w:rsidRPr="00CB3FFE">
              <w:rPr>
                <w:rFonts w:ascii="Arial" w:hAnsi="Arial" w:cs="Arial"/>
                <w:sz w:val="22"/>
                <w:szCs w:val="22"/>
              </w:rPr>
              <w:t>+0.5</w:t>
            </w:r>
          </w:p>
        </w:tc>
      </w:tr>
      <w:tr w:rsidR="00955E9E" w:rsidRPr="00CB3FFE" w14:paraId="1CB6153F" w14:textId="77777777" w:rsidTr="00CB539F">
        <w:tc>
          <w:tcPr>
            <w:tcW w:w="1672" w:type="dxa"/>
            <w:shd w:val="clear" w:color="auto" w:fill="auto"/>
            <w:vAlign w:val="bottom"/>
          </w:tcPr>
          <w:p w14:paraId="19D54FD4" w14:textId="77777777" w:rsidR="00955E9E" w:rsidRPr="00F953C8" w:rsidRDefault="00955E9E" w:rsidP="00CB539F">
            <w:pPr>
              <w:rPr>
                <w:rFonts w:ascii="Arial" w:hAnsi="Arial" w:cs="Arial"/>
                <w:sz w:val="20"/>
                <w:szCs w:val="20"/>
              </w:rPr>
            </w:pPr>
            <w:smartTag w:uri="urn:schemas-microsoft-com:office:smarttags" w:element="place">
              <w:r w:rsidRPr="00F953C8">
                <w:rPr>
                  <w:rFonts w:ascii="Arial" w:hAnsi="Arial" w:cs="Arial"/>
                  <w:sz w:val="20"/>
                  <w:szCs w:val="20"/>
                </w:rPr>
                <w:t>Falkirk</w:t>
              </w:r>
            </w:smartTag>
          </w:p>
        </w:tc>
        <w:tc>
          <w:tcPr>
            <w:tcW w:w="2235" w:type="dxa"/>
            <w:shd w:val="clear" w:color="auto" w:fill="auto"/>
            <w:vAlign w:val="bottom"/>
          </w:tcPr>
          <w:p w14:paraId="276425A6" w14:textId="77777777" w:rsidR="00955E9E" w:rsidRPr="00CB3FFE" w:rsidRDefault="00955E9E" w:rsidP="00CB539F">
            <w:pPr>
              <w:rPr>
                <w:rFonts w:ascii="Arial" w:hAnsi="Arial" w:cs="Arial"/>
                <w:sz w:val="22"/>
                <w:szCs w:val="22"/>
              </w:rPr>
            </w:pPr>
            <w:r w:rsidRPr="00CB3FFE">
              <w:rPr>
                <w:rFonts w:ascii="Arial" w:hAnsi="Arial" w:cs="Arial"/>
                <w:sz w:val="22"/>
                <w:szCs w:val="22"/>
              </w:rPr>
              <w:t>+0.</w:t>
            </w:r>
            <w:r>
              <w:rPr>
                <w:rFonts w:ascii="Arial" w:hAnsi="Arial" w:cs="Arial"/>
                <w:sz w:val="22"/>
                <w:szCs w:val="22"/>
              </w:rPr>
              <w:t>18</w:t>
            </w:r>
          </w:p>
        </w:tc>
        <w:tc>
          <w:tcPr>
            <w:tcW w:w="2240" w:type="dxa"/>
            <w:shd w:val="clear" w:color="auto" w:fill="auto"/>
            <w:vAlign w:val="bottom"/>
          </w:tcPr>
          <w:p w14:paraId="48051C88" w14:textId="77777777" w:rsidR="00955E9E" w:rsidRPr="00CB3FFE" w:rsidRDefault="00955E9E" w:rsidP="00CB539F">
            <w:pPr>
              <w:rPr>
                <w:rFonts w:ascii="Arial" w:hAnsi="Arial" w:cs="Arial"/>
                <w:sz w:val="22"/>
                <w:szCs w:val="22"/>
              </w:rPr>
            </w:pPr>
            <w:r w:rsidRPr="00CB3FFE">
              <w:rPr>
                <w:rFonts w:ascii="Arial" w:hAnsi="Arial" w:cs="Arial"/>
                <w:sz w:val="22"/>
                <w:szCs w:val="22"/>
              </w:rPr>
              <w:t>+</w:t>
            </w:r>
            <w:r>
              <w:rPr>
                <w:rFonts w:ascii="Arial" w:hAnsi="Arial" w:cs="Arial"/>
                <w:sz w:val="22"/>
                <w:szCs w:val="22"/>
              </w:rPr>
              <w:t>5</w:t>
            </w:r>
            <w:r w:rsidRPr="00CB3FFE">
              <w:rPr>
                <w:rFonts w:ascii="Arial" w:hAnsi="Arial" w:cs="Arial"/>
                <w:sz w:val="22"/>
                <w:szCs w:val="22"/>
              </w:rPr>
              <w:t>.</w:t>
            </w:r>
            <w:r>
              <w:rPr>
                <w:rFonts w:ascii="Arial" w:hAnsi="Arial" w:cs="Arial"/>
                <w:sz w:val="22"/>
                <w:szCs w:val="22"/>
              </w:rPr>
              <w:t>2</w:t>
            </w:r>
          </w:p>
        </w:tc>
        <w:tc>
          <w:tcPr>
            <w:tcW w:w="2421" w:type="dxa"/>
            <w:shd w:val="clear" w:color="auto" w:fill="auto"/>
            <w:vAlign w:val="bottom"/>
          </w:tcPr>
          <w:p w14:paraId="07247556" w14:textId="77777777" w:rsidR="00955E9E" w:rsidRPr="00CB3FFE" w:rsidRDefault="00955E9E" w:rsidP="00CB539F">
            <w:pPr>
              <w:rPr>
                <w:rFonts w:ascii="Arial" w:hAnsi="Arial" w:cs="Arial"/>
                <w:sz w:val="22"/>
                <w:szCs w:val="22"/>
              </w:rPr>
            </w:pPr>
            <w:r w:rsidRPr="00CB3FFE">
              <w:rPr>
                <w:rFonts w:ascii="Arial" w:hAnsi="Arial" w:cs="Arial"/>
                <w:sz w:val="22"/>
                <w:szCs w:val="22"/>
              </w:rPr>
              <w:t>+</w:t>
            </w:r>
            <w:r>
              <w:rPr>
                <w:rFonts w:ascii="Arial" w:hAnsi="Arial" w:cs="Arial"/>
                <w:sz w:val="22"/>
                <w:szCs w:val="22"/>
              </w:rPr>
              <w:t>0</w:t>
            </w:r>
            <w:r w:rsidRPr="00CB3FFE">
              <w:rPr>
                <w:rFonts w:ascii="Arial" w:hAnsi="Arial" w:cs="Arial"/>
                <w:sz w:val="22"/>
                <w:szCs w:val="22"/>
              </w:rPr>
              <w:t>.</w:t>
            </w:r>
            <w:r>
              <w:rPr>
                <w:rFonts w:ascii="Arial" w:hAnsi="Arial" w:cs="Arial"/>
                <w:sz w:val="22"/>
                <w:szCs w:val="22"/>
              </w:rPr>
              <w:t>8</w:t>
            </w:r>
          </w:p>
        </w:tc>
      </w:tr>
      <w:tr w:rsidR="00955E9E" w:rsidRPr="00CB3FFE" w14:paraId="2D3C6A70" w14:textId="77777777" w:rsidTr="00CB539F">
        <w:tc>
          <w:tcPr>
            <w:tcW w:w="1672" w:type="dxa"/>
            <w:shd w:val="clear" w:color="auto" w:fill="auto"/>
            <w:vAlign w:val="bottom"/>
          </w:tcPr>
          <w:p w14:paraId="1059E3C9" w14:textId="77777777" w:rsidR="00955E9E" w:rsidRPr="00F953C8" w:rsidRDefault="00955E9E" w:rsidP="00CB539F">
            <w:pPr>
              <w:rPr>
                <w:rFonts w:ascii="Arial" w:hAnsi="Arial" w:cs="Arial"/>
                <w:sz w:val="20"/>
                <w:szCs w:val="20"/>
              </w:rPr>
            </w:pPr>
            <w:r w:rsidRPr="00F953C8">
              <w:rPr>
                <w:rFonts w:ascii="Arial" w:hAnsi="Arial" w:cs="Arial"/>
                <w:sz w:val="20"/>
                <w:szCs w:val="20"/>
              </w:rPr>
              <w:t>Grangemouth</w:t>
            </w:r>
          </w:p>
        </w:tc>
        <w:tc>
          <w:tcPr>
            <w:tcW w:w="2235" w:type="dxa"/>
            <w:shd w:val="clear" w:color="auto" w:fill="auto"/>
            <w:vAlign w:val="bottom"/>
          </w:tcPr>
          <w:p w14:paraId="63845DF3" w14:textId="77777777" w:rsidR="00955E9E" w:rsidRPr="00CB3FFE" w:rsidRDefault="00955E9E" w:rsidP="00CB539F">
            <w:pPr>
              <w:rPr>
                <w:rFonts w:ascii="Arial" w:hAnsi="Arial" w:cs="Arial"/>
                <w:sz w:val="22"/>
                <w:szCs w:val="22"/>
              </w:rPr>
            </w:pPr>
            <w:r w:rsidRPr="00CB3FFE">
              <w:rPr>
                <w:rFonts w:ascii="Arial" w:hAnsi="Arial" w:cs="Arial"/>
                <w:sz w:val="22"/>
                <w:szCs w:val="22"/>
              </w:rPr>
              <w:t>+0.2</w:t>
            </w:r>
            <w:r>
              <w:rPr>
                <w:rFonts w:ascii="Arial" w:hAnsi="Arial" w:cs="Arial"/>
                <w:sz w:val="22"/>
                <w:szCs w:val="22"/>
              </w:rPr>
              <w:t>9</w:t>
            </w:r>
          </w:p>
        </w:tc>
        <w:tc>
          <w:tcPr>
            <w:tcW w:w="2240" w:type="dxa"/>
            <w:shd w:val="clear" w:color="auto" w:fill="auto"/>
            <w:vAlign w:val="bottom"/>
          </w:tcPr>
          <w:p w14:paraId="68151B80" w14:textId="77777777" w:rsidR="00955E9E" w:rsidRPr="00CB3FFE" w:rsidRDefault="00955E9E" w:rsidP="00CB539F">
            <w:pPr>
              <w:rPr>
                <w:rFonts w:ascii="Arial" w:hAnsi="Arial" w:cs="Arial"/>
                <w:sz w:val="22"/>
                <w:szCs w:val="22"/>
              </w:rPr>
            </w:pPr>
            <w:r w:rsidRPr="00CB3FFE">
              <w:rPr>
                <w:rFonts w:ascii="Arial" w:hAnsi="Arial" w:cs="Arial"/>
                <w:sz w:val="22"/>
                <w:szCs w:val="22"/>
              </w:rPr>
              <w:t>0</w:t>
            </w:r>
          </w:p>
        </w:tc>
        <w:tc>
          <w:tcPr>
            <w:tcW w:w="2421" w:type="dxa"/>
            <w:shd w:val="clear" w:color="auto" w:fill="auto"/>
            <w:vAlign w:val="bottom"/>
          </w:tcPr>
          <w:p w14:paraId="0CCCF0BE" w14:textId="77777777" w:rsidR="00955E9E" w:rsidRPr="00CB3FFE" w:rsidRDefault="00955E9E" w:rsidP="00CB539F">
            <w:pPr>
              <w:rPr>
                <w:rFonts w:ascii="Arial" w:hAnsi="Arial" w:cs="Arial"/>
                <w:sz w:val="22"/>
                <w:szCs w:val="22"/>
              </w:rPr>
            </w:pPr>
            <w:r w:rsidRPr="00CB3FFE">
              <w:rPr>
                <w:rFonts w:ascii="Arial" w:hAnsi="Arial" w:cs="Arial"/>
                <w:sz w:val="22"/>
                <w:szCs w:val="22"/>
              </w:rPr>
              <w:t>+30.</w:t>
            </w:r>
            <w:r>
              <w:rPr>
                <w:rFonts w:ascii="Arial" w:hAnsi="Arial" w:cs="Arial"/>
                <w:sz w:val="22"/>
                <w:szCs w:val="22"/>
              </w:rPr>
              <w:t>1</w:t>
            </w:r>
          </w:p>
        </w:tc>
      </w:tr>
      <w:tr w:rsidR="00955E9E" w:rsidRPr="00CB3FFE" w14:paraId="0EEA506B" w14:textId="77777777" w:rsidTr="00CB539F">
        <w:tc>
          <w:tcPr>
            <w:tcW w:w="1672" w:type="dxa"/>
            <w:shd w:val="clear" w:color="auto" w:fill="auto"/>
            <w:vAlign w:val="bottom"/>
          </w:tcPr>
          <w:p w14:paraId="01CC141F" w14:textId="77777777" w:rsidR="00955E9E" w:rsidRPr="00F953C8" w:rsidRDefault="00955E9E" w:rsidP="00CB539F">
            <w:pPr>
              <w:rPr>
                <w:rFonts w:ascii="Arial" w:hAnsi="Arial" w:cs="Arial"/>
                <w:sz w:val="20"/>
                <w:szCs w:val="20"/>
              </w:rPr>
            </w:pPr>
            <w:r w:rsidRPr="00F953C8">
              <w:rPr>
                <w:rFonts w:ascii="Arial" w:hAnsi="Arial" w:cs="Arial"/>
                <w:sz w:val="20"/>
                <w:szCs w:val="20"/>
              </w:rPr>
              <w:t>Larbert and Stenhousemuir</w:t>
            </w:r>
          </w:p>
        </w:tc>
        <w:tc>
          <w:tcPr>
            <w:tcW w:w="2235" w:type="dxa"/>
            <w:shd w:val="clear" w:color="auto" w:fill="auto"/>
            <w:vAlign w:val="bottom"/>
          </w:tcPr>
          <w:p w14:paraId="0D2C9D0A" w14:textId="77777777" w:rsidR="00955E9E" w:rsidRPr="00CB3FFE" w:rsidRDefault="00955E9E" w:rsidP="00CB539F">
            <w:pPr>
              <w:rPr>
                <w:rFonts w:ascii="Arial" w:hAnsi="Arial" w:cs="Arial"/>
                <w:sz w:val="22"/>
                <w:szCs w:val="22"/>
              </w:rPr>
            </w:pPr>
            <w:r w:rsidRPr="00CB3FFE">
              <w:rPr>
                <w:rFonts w:ascii="Arial" w:hAnsi="Arial" w:cs="Arial"/>
                <w:sz w:val="22"/>
                <w:szCs w:val="22"/>
              </w:rPr>
              <w:t>+0.21</w:t>
            </w:r>
          </w:p>
        </w:tc>
        <w:tc>
          <w:tcPr>
            <w:tcW w:w="2240" w:type="dxa"/>
            <w:shd w:val="clear" w:color="auto" w:fill="auto"/>
            <w:vAlign w:val="bottom"/>
          </w:tcPr>
          <w:p w14:paraId="03914FD2" w14:textId="77777777" w:rsidR="00955E9E" w:rsidRPr="00CB3FFE" w:rsidRDefault="00955E9E" w:rsidP="00CB539F">
            <w:pPr>
              <w:rPr>
                <w:rFonts w:ascii="Arial" w:hAnsi="Arial" w:cs="Arial"/>
                <w:sz w:val="22"/>
                <w:szCs w:val="22"/>
              </w:rPr>
            </w:pPr>
            <w:r w:rsidRPr="00CB3FFE">
              <w:rPr>
                <w:rFonts w:ascii="Arial" w:hAnsi="Arial" w:cs="Arial"/>
                <w:sz w:val="22"/>
                <w:szCs w:val="22"/>
              </w:rPr>
              <w:t>+4.7</w:t>
            </w:r>
          </w:p>
        </w:tc>
        <w:tc>
          <w:tcPr>
            <w:tcW w:w="2421" w:type="dxa"/>
            <w:shd w:val="clear" w:color="auto" w:fill="auto"/>
            <w:vAlign w:val="bottom"/>
          </w:tcPr>
          <w:p w14:paraId="78AFE4D2" w14:textId="77777777" w:rsidR="00955E9E" w:rsidRPr="00CB3FFE" w:rsidRDefault="00955E9E" w:rsidP="00CB539F">
            <w:pPr>
              <w:rPr>
                <w:rFonts w:ascii="Arial" w:hAnsi="Arial" w:cs="Arial"/>
                <w:sz w:val="22"/>
                <w:szCs w:val="22"/>
              </w:rPr>
            </w:pPr>
            <w:r w:rsidRPr="00CB3FFE">
              <w:rPr>
                <w:rFonts w:ascii="Arial" w:hAnsi="Arial" w:cs="Arial"/>
                <w:sz w:val="22"/>
                <w:szCs w:val="22"/>
              </w:rPr>
              <w:t>+31.2</w:t>
            </w:r>
          </w:p>
        </w:tc>
      </w:tr>
      <w:tr w:rsidR="00955E9E" w:rsidRPr="00CB3FFE" w14:paraId="48D558CC" w14:textId="77777777" w:rsidTr="00CB539F">
        <w:tc>
          <w:tcPr>
            <w:tcW w:w="1672" w:type="dxa"/>
            <w:shd w:val="clear" w:color="auto" w:fill="auto"/>
            <w:vAlign w:val="bottom"/>
          </w:tcPr>
          <w:p w14:paraId="4E1BDCAE" w14:textId="77777777" w:rsidR="00955E9E" w:rsidRPr="00F953C8" w:rsidRDefault="00955E9E" w:rsidP="00CB539F">
            <w:pPr>
              <w:rPr>
                <w:rFonts w:ascii="Arial" w:hAnsi="Arial" w:cs="Arial"/>
                <w:sz w:val="20"/>
                <w:szCs w:val="20"/>
              </w:rPr>
            </w:pPr>
            <w:r w:rsidRPr="00F953C8">
              <w:rPr>
                <w:rFonts w:ascii="Arial" w:hAnsi="Arial" w:cs="Arial"/>
                <w:sz w:val="20"/>
                <w:szCs w:val="20"/>
              </w:rPr>
              <w:t>Polmont</w:t>
            </w:r>
          </w:p>
        </w:tc>
        <w:tc>
          <w:tcPr>
            <w:tcW w:w="2235" w:type="dxa"/>
            <w:shd w:val="clear" w:color="auto" w:fill="auto"/>
            <w:vAlign w:val="bottom"/>
          </w:tcPr>
          <w:p w14:paraId="1DEDE7D0" w14:textId="77777777" w:rsidR="00955E9E" w:rsidRPr="00CB3FFE" w:rsidRDefault="00955E9E" w:rsidP="00CB539F">
            <w:pPr>
              <w:rPr>
                <w:rFonts w:ascii="Arial" w:hAnsi="Arial" w:cs="Arial"/>
                <w:sz w:val="22"/>
                <w:szCs w:val="22"/>
              </w:rPr>
            </w:pPr>
            <w:r w:rsidRPr="00CB3FFE">
              <w:rPr>
                <w:rFonts w:ascii="Arial" w:hAnsi="Arial" w:cs="Arial"/>
                <w:sz w:val="22"/>
                <w:szCs w:val="22"/>
              </w:rPr>
              <w:t>+0.24</w:t>
            </w:r>
          </w:p>
        </w:tc>
        <w:tc>
          <w:tcPr>
            <w:tcW w:w="2240" w:type="dxa"/>
            <w:shd w:val="clear" w:color="auto" w:fill="auto"/>
            <w:vAlign w:val="bottom"/>
          </w:tcPr>
          <w:p w14:paraId="4AE2DFEB" w14:textId="77777777" w:rsidR="00955E9E" w:rsidRPr="00CB3FFE" w:rsidRDefault="00955E9E" w:rsidP="00CB539F">
            <w:pPr>
              <w:rPr>
                <w:rFonts w:ascii="Arial" w:hAnsi="Arial" w:cs="Arial"/>
                <w:sz w:val="22"/>
                <w:szCs w:val="22"/>
              </w:rPr>
            </w:pPr>
            <w:r w:rsidRPr="00CB3FFE">
              <w:rPr>
                <w:rFonts w:ascii="Arial" w:hAnsi="Arial" w:cs="Arial"/>
                <w:sz w:val="22"/>
                <w:szCs w:val="22"/>
              </w:rPr>
              <w:t>+11.1</w:t>
            </w:r>
          </w:p>
        </w:tc>
        <w:tc>
          <w:tcPr>
            <w:tcW w:w="2421" w:type="dxa"/>
            <w:shd w:val="clear" w:color="auto" w:fill="auto"/>
            <w:vAlign w:val="bottom"/>
          </w:tcPr>
          <w:p w14:paraId="7CB50D8A" w14:textId="77777777" w:rsidR="00955E9E" w:rsidRPr="00CB3FFE" w:rsidRDefault="00955E9E" w:rsidP="00CB539F">
            <w:pPr>
              <w:rPr>
                <w:rFonts w:ascii="Arial" w:hAnsi="Arial" w:cs="Arial"/>
                <w:sz w:val="22"/>
                <w:szCs w:val="22"/>
              </w:rPr>
            </w:pPr>
            <w:r w:rsidRPr="00CB3FFE">
              <w:rPr>
                <w:rFonts w:ascii="Arial" w:hAnsi="Arial" w:cs="Arial"/>
                <w:sz w:val="22"/>
                <w:szCs w:val="22"/>
              </w:rPr>
              <w:t>+27</w:t>
            </w:r>
          </w:p>
        </w:tc>
      </w:tr>
      <w:tr w:rsidR="00955E9E" w:rsidRPr="00CB3FFE" w14:paraId="3E65EB24" w14:textId="77777777" w:rsidTr="00CB539F">
        <w:tc>
          <w:tcPr>
            <w:tcW w:w="1672" w:type="dxa"/>
            <w:shd w:val="clear" w:color="auto" w:fill="auto"/>
            <w:vAlign w:val="bottom"/>
          </w:tcPr>
          <w:p w14:paraId="3BBC7914" w14:textId="77777777" w:rsidR="00955E9E" w:rsidRPr="00F953C8" w:rsidRDefault="00955E9E" w:rsidP="00CB539F">
            <w:pPr>
              <w:rPr>
                <w:rFonts w:ascii="Arial" w:hAnsi="Arial" w:cs="Arial"/>
                <w:sz w:val="20"/>
                <w:szCs w:val="20"/>
              </w:rPr>
            </w:pPr>
            <w:r w:rsidRPr="00F953C8">
              <w:rPr>
                <w:rFonts w:ascii="Arial" w:hAnsi="Arial" w:cs="Arial"/>
                <w:sz w:val="20"/>
                <w:szCs w:val="20"/>
              </w:rPr>
              <w:t>Rural North</w:t>
            </w:r>
          </w:p>
        </w:tc>
        <w:tc>
          <w:tcPr>
            <w:tcW w:w="2235" w:type="dxa"/>
            <w:shd w:val="clear" w:color="auto" w:fill="auto"/>
            <w:vAlign w:val="bottom"/>
          </w:tcPr>
          <w:p w14:paraId="487DCE7B" w14:textId="77777777" w:rsidR="00955E9E" w:rsidRPr="00CB3FFE" w:rsidRDefault="00955E9E" w:rsidP="00CB539F">
            <w:pPr>
              <w:rPr>
                <w:rFonts w:ascii="Arial" w:hAnsi="Arial" w:cs="Arial"/>
                <w:sz w:val="22"/>
                <w:szCs w:val="22"/>
              </w:rPr>
            </w:pPr>
            <w:r>
              <w:rPr>
                <w:rFonts w:ascii="Arial" w:hAnsi="Arial" w:cs="Arial"/>
                <w:sz w:val="22"/>
                <w:szCs w:val="22"/>
              </w:rPr>
              <w:t>+0.46</w:t>
            </w:r>
          </w:p>
        </w:tc>
        <w:tc>
          <w:tcPr>
            <w:tcW w:w="2240" w:type="dxa"/>
            <w:shd w:val="clear" w:color="auto" w:fill="auto"/>
            <w:vAlign w:val="bottom"/>
          </w:tcPr>
          <w:p w14:paraId="1D6712D6" w14:textId="77777777" w:rsidR="00955E9E" w:rsidRPr="00CB3FFE" w:rsidRDefault="00955E9E" w:rsidP="00CB539F">
            <w:pPr>
              <w:rPr>
                <w:rFonts w:ascii="Arial" w:hAnsi="Arial" w:cs="Arial"/>
                <w:sz w:val="22"/>
                <w:szCs w:val="22"/>
              </w:rPr>
            </w:pPr>
            <w:r>
              <w:rPr>
                <w:rFonts w:ascii="Arial" w:hAnsi="Arial" w:cs="Arial"/>
                <w:sz w:val="22"/>
                <w:szCs w:val="22"/>
              </w:rPr>
              <w:t>+10.0</w:t>
            </w:r>
          </w:p>
        </w:tc>
        <w:tc>
          <w:tcPr>
            <w:tcW w:w="2421" w:type="dxa"/>
            <w:shd w:val="clear" w:color="auto" w:fill="auto"/>
            <w:vAlign w:val="bottom"/>
          </w:tcPr>
          <w:p w14:paraId="164A6087" w14:textId="77777777" w:rsidR="00955E9E" w:rsidRPr="00CB3FFE" w:rsidRDefault="00955E9E" w:rsidP="00CB539F">
            <w:pPr>
              <w:rPr>
                <w:rFonts w:ascii="Arial" w:hAnsi="Arial" w:cs="Arial"/>
                <w:sz w:val="22"/>
                <w:szCs w:val="22"/>
              </w:rPr>
            </w:pPr>
            <w:r>
              <w:rPr>
                <w:rFonts w:ascii="Arial" w:hAnsi="Arial" w:cs="Arial"/>
                <w:sz w:val="22"/>
                <w:szCs w:val="22"/>
              </w:rPr>
              <w:t>-0.1</w:t>
            </w:r>
          </w:p>
        </w:tc>
      </w:tr>
      <w:tr w:rsidR="00955E9E" w:rsidRPr="00CB3FFE" w14:paraId="1143A879" w14:textId="77777777" w:rsidTr="00CB539F">
        <w:tc>
          <w:tcPr>
            <w:tcW w:w="1672" w:type="dxa"/>
            <w:shd w:val="clear" w:color="auto" w:fill="auto"/>
            <w:vAlign w:val="bottom"/>
          </w:tcPr>
          <w:p w14:paraId="66FAA495" w14:textId="77777777" w:rsidR="00955E9E" w:rsidRPr="00F953C8" w:rsidRDefault="00955E9E" w:rsidP="00CB539F">
            <w:pPr>
              <w:rPr>
                <w:rFonts w:ascii="Arial" w:hAnsi="Arial" w:cs="Arial"/>
                <w:sz w:val="20"/>
                <w:szCs w:val="20"/>
              </w:rPr>
            </w:pPr>
            <w:r w:rsidRPr="00F953C8">
              <w:rPr>
                <w:rFonts w:ascii="Arial" w:hAnsi="Arial" w:cs="Arial"/>
                <w:sz w:val="20"/>
                <w:szCs w:val="20"/>
              </w:rPr>
              <w:t>Rural South</w:t>
            </w:r>
          </w:p>
        </w:tc>
        <w:tc>
          <w:tcPr>
            <w:tcW w:w="2235" w:type="dxa"/>
            <w:shd w:val="clear" w:color="auto" w:fill="auto"/>
            <w:vAlign w:val="bottom"/>
          </w:tcPr>
          <w:p w14:paraId="3888E689" w14:textId="77777777" w:rsidR="00955E9E" w:rsidRPr="00CB3FFE" w:rsidRDefault="00955E9E" w:rsidP="00CB539F">
            <w:pPr>
              <w:rPr>
                <w:rFonts w:ascii="Arial" w:hAnsi="Arial" w:cs="Arial"/>
                <w:sz w:val="22"/>
                <w:szCs w:val="22"/>
              </w:rPr>
            </w:pPr>
            <w:r>
              <w:rPr>
                <w:rFonts w:ascii="Arial" w:hAnsi="Arial" w:cs="Arial"/>
                <w:sz w:val="22"/>
                <w:szCs w:val="22"/>
              </w:rPr>
              <w:t>+0.16</w:t>
            </w:r>
          </w:p>
        </w:tc>
        <w:tc>
          <w:tcPr>
            <w:tcW w:w="2240" w:type="dxa"/>
            <w:shd w:val="clear" w:color="auto" w:fill="auto"/>
            <w:vAlign w:val="bottom"/>
          </w:tcPr>
          <w:p w14:paraId="7700D9A7" w14:textId="77777777" w:rsidR="00955E9E" w:rsidRPr="00CB3FFE" w:rsidRDefault="00955E9E" w:rsidP="00CB539F">
            <w:pPr>
              <w:rPr>
                <w:rFonts w:ascii="Arial" w:hAnsi="Arial" w:cs="Arial"/>
                <w:sz w:val="22"/>
                <w:szCs w:val="22"/>
              </w:rPr>
            </w:pPr>
            <w:r>
              <w:rPr>
                <w:rFonts w:ascii="Arial" w:hAnsi="Arial" w:cs="Arial"/>
                <w:sz w:val="22"/>
                <w:szCs w:val="22"/>
              </w:rPr>
              <w:t>+12.5</w:t>
            </w:r>
          </w:p>
        </w:tc>
        <w:tc>
          <w:tcPr>
            <w:tcW w:w="2421" w:type="dxa"/>
            <w:shd w:val="clear" w:color="auto" w:fill="auto"/>
            <w:vAlign w:val="bottom"/>
          </w:tcPr>
          <w:p w14:paraId="76AACB3C" w14:textId="77777777" w:rsidR="00955E9E" w:rsidRPr="00CB3FFE" w:rsidRDefault="00955E9E" w:rsidP="00CB539F">
            <w:pPr>
              <w:rPr>
                <w:rFonts w:ascii="Arial" w:hAnsi="Arial" w:cs="Arial"/>
                <w:sz w:val="22"/>
                <w:szCs w:val="22"/>
              </w:rPr>
            </w:pPr>
            <w:r>
              <w:rPr>
                <w:rFonts w:ascii="Arial" w:hAnsi="Arial" w:cs="Arial"/>
                <w:sz w:val="22"/>
                <w:szCs w:val="22"/>
              </w:rPr>
              <w:t>-1.6</w:t>
            </w:r>
          </w:p>
        </w:tc>
      </w:tr>
      <w:tr w:rsidR="00955E9E" w:rsidRPr="00CB3FFE" w14:paraId="170B2903" w14:textId="77777777" w:rsidTr="00CB539F">
        <w:tc>
          <w:tcPr>
            <w:tcW w:w="1672" w:type="dxa"/>
            <w:shd w:val="clear" w:color="auto" w:fill="auto"/>
            <w:vAlign w:val="bottom"/>
          </w:tcPr>
          <w:p w14:paraId="6BA2DE2E" w14:textId="77777777" w:rsidR="00955E9E" w:rsidRPr="00F953C8" w:rsidRDefault="00955E9E" w:rsidP="00CB539F">
            <w:pPr>
              <w:rPr>
                <w:rFonts w:ascii="Arial" w:hAnsi="Arial" w:cs="Arial"/>
                <w:sz w:val="20"/>
                <w:szCs w:val="20"/>
              </w:rPr>
            </w:pPr>
          </w:p>
        </w:tc>
        <w:tc>
          <w:tcPr>
            <w:tcW w:w="2235" w:type="dxa"/>
            <w:shd w:val="clear" w:color="auto" w:fill="auto"/>
            <w:vAlign w:val="bottom"/>
          </w:tcPr>
          <w:p w14:paraId="62327BB3" w14:textId="77777777" w:rsidR="00955E9E" w:rsidRPr="00CB3FFE" w:rsidRDefault="00955E9E" w:rsidP="00CB539F">
            <w:pPr>
              <w:rPr>
                <w:rFonts w:ascii="Arial" w:hAnsi="Arial" w:cs="Arial"/>
                <w:sz w:val="22"/>
                <w:szCs w:val="22"/>
              </w:rPr>
            </w:pPr>
          </w:p>
        </w:tc>
        <w:tc>
          <w:tcPr>
            <w:tcW w:w="2240" w:type="dxa"/>
            <w:shd w:val="clear" w:color="auto" w:fill="auto"/>
            <w:vAlign w:val="bottom"/>
          </w:tcPr>
          <w:p w14:paraId="45C07EEF" w14:textId="77777777" w:rsidR="00955E9E" w:rsidRPr="00CB3FFE" w:rsidRDefault="00955E9E" w:rsidP="00CB539F">
            <w:pPr>
              <w:rPr>
                <w:rFonts w:ascii="Arial" w:hAnsi="Arial" w:cs="Arial"/>
                <w:sz w:val="22"/>
                <w:szCs w:val="22"/>
              </w:rPr>
            </w:pPr>
          </w:p>
        </w:tc>
        <w:tc>
          <w:tcPr>
            <w:tcW w:w="2421" w:type="dxa"/>
            <w:shd w:val="clear" w:color="auto" w:fill="auto"/>
            <w:vAlign w:val="bottom"/>
          </w:tcPr>
          <w:p w14:paraId="04D268CD" w14:textId="77777777" w:rsidR="00955E9E" w:rsidRPr="00CB3FFE" w:rsidRDefault="00955E9E" w:rsidP="00CB539F">
            <w:pPr>
              <w:rPr>
                <w:rFonts w:ascii="Arial" w:hAnsi="Arial" w:cs="Arial"/>
                <w:sz w:val="22"/>
                <w:szCs w:val="22"/>
              </w:rPr>
            </w:pPr>
          </w:p>
        </w:tc>
      </w:tr>
      <w:tr w:rsidR="00955E9E" w:rsidRPr="00CB3FFE" w14:paraId="24B958A2" w14:textId="77777777" w:rsidTr="00CB539F">
        <w:tc>
          <w:tcPr>
            <w:tcW w:w="1672" w:type="dxa"/>
            <w:shd w:val="clear" w:color="auto" w:fill="auto"/>
            <w:vAlign w:val="bottom"/>
          </w:tcPr>
          <w:p w14:paraId="223115D5" w14:textId="77777777" w:rsidR="00955E9E" w:rsidRPr="00F953C8" w:rsidRDefault="00955E9E" w:rsidP="00CB539F">
            <w:pPr>
              <w:rPr>
                <w:rFonts w:ascii="Arial" w:hAnsi="Arial" w:cs="Arial"/>
                <w:sz w:val="20"/>
                <w:szCs w:val="20"/>
              </w:rPr>
            </w:pPr>
            <w:r w:rsidRPr="00F953C8">
              <w:rPr>
                <w:rFonts w:ascii="Arial" w:hAnsi="Arial" w:cs="Arial"/>
                <w:sz w:val="20"/>
                <w:szCs w:val="20"/>
              </w:rPr>
              <w:t>Rural Area</w:t>
            </w:r>
          </w:p>
        </w:tc>
        <w:tc>
          <w:tcPr>
            <w:tcW w:w="2235" w:type="dxa"/>
            <w:shd w:val="clear" w:color="auto" w:fill="auto"/>
            <w:vAlign w:val="bottom"/>
          </w:tcPr>
          <w:p w14:paraId="501F59A1" w14:textId="77777777" w:rsidR="00955E9E" w:rsidRPr="00CB3FFE" w:rsidRDefault="00955E9E" w:rsidP="00CB539F">
            <w:pPr>
              <w:rPr>
                <w:rFonts w:ascii="Arial" w:hAnsi="Arial" w:cs="Arial"/>
                <w:sz w:val="22"/>
                <w:szCs w:val="22"/>
              </w:rPr>
            </w:pPr>
            <w:r w:rsidRPr="00CB3FFE">
              <w:rPr>
                <w:rFonts w:ascii="Arial" w:hAnsi="Arial" w:cs="Arial"/>
                <w:sz w:val="22"/>
                <w:szCs w:val="22"/>
              </w:rPr>
              <w:t>+0.2</w:t>
            </w:r>
            <w:r>
              <w:rPr>
                <w:rFonts w:ascii="Arial" w:hAnsi="Arial" w:cs="Arial"/>
                <w:sz w:val="22"/>
                <w:szCs w:val="22"/>
              </w:rPr>
              <w:t>5</w:t>
            </w:r>
          </w:p>
        </w:tc>
        <w:tc>
          <w:tcPr>
            <w:tcW w:w="2240" w:type="dxa"/>
            <w:shd w:val="clear" w:color="auto" w:fill="auto"/>
            <w:vAlign w:val="bottom"/>
          </w:tcPr>
          <w:p w14:paraId="5DBE59BE" w14:textId="77777777" w:rsidR="00955E9E" w:rsidRPr="00CB3FFE" w:rsidRDefault="00955E9E" w:rsidP="00CB539F">
            <w:pPr>
              <w:rPr>
                <w:rFonts w:ascii="Arial" w:hAnsi="Arial" w:cs="Arial"/>
                <w:sz w:val="22"/>
                <w:szCs w:val="22"/>
              </w:rPr>
            </w:pPr>
            <w:r w:rsidRPr="00CB3FFE">
              <w:rPr>
                <w:rFonts w:ascii="Arial" w:hAnsi="Arial" w:cs="Arial"/>
                <w:sz w:val="22"/>
                <w:szCs w:val="22"/>
              </w:rPr>
              <w:t>+</w:t>
            </w:r>
            <w:r>
              <w:rPr>
                <w:rFonts w:ascii="Arial" w:hAnsi="Arial" w:cs="Arial"/>
                <w:sz w:val="22"/>
                <w:szCs w:val="22"/>
              </w:rPr>
              <w:t>11</w:t>
            </w:r>
            <w:r w:rsidRPr="00CB3FFE">
              <w:rPr>
                <w:rFonts w:ascii="Arial" w:hAnsi="Arial" w:cs="Arial"/>
                <w:sz w:val="22"/>
                <w:szCs w:val="22"/>
              </w:rPr>
              <w:t>.</w:t>
            </w:r>
            <w:r>
              <w:rPr>
                <w:rFonts w:ascii="Arial" w:hAnsi="Arial" w:cs="Arial"/>
                <w:sz w:val="22"/>
                <w:szCs w:val="22"/>
              </w:rPr>
              <w:t>8</w:t>
            </w:r>
          </w:p>
        </w:tc>
        <w:tc>
          <w:tcPr>
            <w:tcW w:w="2421" w:type="dxa"/>
            <w:shd w:val="clear" w:color="auto" w:fill="auto"/>
            <w:vAlign w:val="bottom"/>
          </w:tcPr>
          <w:p w14:paraId="6A85A935" w14:textId="77777777" w:rsidR="00955E9E" w:rsidRPr="00CB3FFE" w:rsidRDefault="00955E9E" w:rsidP="00CB539F">
            <w:pPr>
              <w:rPr>
                <w:rFonts w:ascii="Arial" w:hAnsi="Arial" w:cs="Arial"/>
                <w:sz w:val="22"/>
                <w:szCs w:val="22"/>
              </w:rPr>
            </w:pPr>
            <w:r w:rsidRPr="00CB3FFE">
              <w:rPr>
                <w:rFonts w:ascii="Arial" w:hAnsi="Arial" w:cs="Arial"/>
                <w:sz w:val="22"/>
                <w:szCs w:val="22"/>
              </w:rPr>
              <w:t>-1.</w:t>
            </w:r>
            <w:r>
              <w:rPr>
                <w:rFonts w:ascii="Arial" w:hAnsi="Arial" w:cs="Arial"/>
                <w:sz w:val="22"/>
                <w:szCs w:val="22"/>
              </w:rPr>
              <w:t>1</w:t>
            </w:r>
          </w:p>
        </w:tc>
      </w:tr>
      <w:tr w:rsidR="00955E9E" w:rsidRPr="00CB3FFE" w14:paraId="0117538B" w14:textId="77777777" w:rsidTr="00CB539F">
        <w:tc>
          <w:tcPr>
            <w:tcW w:w="1672" w:type="dxa"/>
            <w:shd w:val="clear" w:color="auto" w:fill="auto"/>
            <w:vAlign w:val="bottom"/>
          </w:tcPr>
          <w:p w14:paraId="7589F46C" w14:textId="77777777" w:rsidR="00955E9E" w:rsidRPr="00F953C8" w:rsidRDefault="00955E9E" w:rsidP="00CB539F">
            <w:pPr>
              <w:rPr>
                <w:rFonts w:ascii="Arial" w:hAnsi="Arial" w:cs="Arial"/>
                <w:sz w:val="20"/>
                <w:szCs w:val="20"/>
              </w:rPr>
            </w:pPr>
            <w:r w:rsidRPr="00F953C8">
              <w:rPr>
                <w:rFonts w:ascii="Arial" w:hAnsi="Arial" w:cs="Arial"/>
                <w:sz w:val="20"/>
                <w:szCs w:val="20"/>
              </w:rPr>
              <w:t>Urban Area</w:t>
            </w:r>
          </w:p>
        </w:tc>
        <w:tc>
          <w:tcPr>
            <w:tcW w:w="2235" w:type="dxa"/>
            <w:shd w:val="clear" w:color="auto" w:fill="auto"/>
            <w:vAlign w:val="bottom"/>
          </w:tcPr>
          <w:p w14:paraId="4872CE91" w14:textId="77777777" w:rsidR="00955E9E" w:rsidRPr="00CB3FFE" w:rsidRDefault="00955E9E" w:rsidP="00CB539F">
            <w:pPr>
              <w:rPr>
                <w:rFonts w:ascii="Arial" w:hAnsi="Arial" w:cs="Arial"/>
                <w:sz w:val="22"/>
                <w:szCs w:val="22"/>
              </w:rPr>
            </w:pPr>
            <w:r w:rsidRPr="00CB3FFE">
              <w:rPr>
                <w:rFonts w:ascii="Arial" w:hAnsi="Arial" w:cs="Arial"/>
                <w:sz w:val="22"/>
                <w:szCs w:val="22"/>
              </w:rPr>
              <w:t>+0.</w:t>
            </w:r>
            <w:r>
              <w:rPr>
                <w:rFonts w:ascii="Arial" w:hAnsi="Arial" w:cs="Arial"/>
                <w:sz w:val="22"/>
                <w:szCs w:val="22"/>
              </w:rPr>
              <w:t>1</w:t>
            </w:r>
            <w:r w:rsidRPr="00CB3FFE">
              <w:rPr>
                <w:rFonts w:ascii="Arial" w:hAnsi="Arial" w:cs="Arial"/>
                <w:sz w:val="22"/>
                <w:szCs w:val="22"/>
              </w:rPr>
              <w:t>8</w:t>
            </w:r>
          </w:p>
        </w:tc>
        <w:tc>
          <w:tcPr>
            <w:tcW w:w="2240" w:type="dxa"/>
            <w:shd w:val="clear" w:color="auto" w:fill="auto"/>
            <w:vAlign w:val="bottom"/>
          </w:tcPr>
          <w:p w14:paraId="776B69EA" w14:textId="77777777" w:rsidR="00955E9E" w:rsidRPr="00CB3FFE" w:rsidRDefault="00955E9E" w:rsidP="00CB539F">
            <w:pPr>
              <w:rPr>
                <w:rFonts w:ascii="Arial" w:hAnsi="Arial" w:cs="Arial"/>
                <w:sz w:val="22"/>
                <w:szCs w:val="22"/>
              </w:rPr>
            </w:pPr>
            <w:r w:rsidRPr="00CB3FFE">
              <w:rPr>
                <w:rFonts w:ascii="Arial" w:hAnsi="Arial" w:cs="Arial"/>
                <w:sz w:val="22"/>
                <w:szCs w:val="22"/>
              </w:rPr>
              <w:t>+</w:t>
            </w:r>
            <w:r>
              <w:rPr>
                <w:rFonts w:ascii="Arial" w:hAnsi="Arial" w:cs="Arial"/>
                <w:sz w:val="22"/>
                <w:szCs w:val="22"/>
              </w:rPr>
              <w:t>8</w:t>
            </w:r>
            <w:r w:rsidRPr="00CB3FFE">
              <w:rPr>
                <w:rFonts w:ascii="Arial" w:hAnsi="Arial" w:cs="Arial"/>
                <w:sz w:val="22"/>
                <w:szCs w:val="22"/>
              </w:rPr>
              <w:t>.9</w:t>
            </w:r>
          </w:p>
        </w:tc>
        <w:tc>
          <w:tcPr>
            <w:tcW w:w="2421" w:type="dxa"/>
            <w:shd w:val="clear" w:color="auto" w:fill="auto"/>
            <w:vAlign w:val="bottom"/>
          </w:tcPr>
          <w:p w14:paraId="6ECB1CA8" w14:textId="77777777" w:rsidR="00955E9E" w:rsidRPr="00CB3FFE" w:rsidRDefault="00955E9E" w:rsidP="00CB539F">
            <w:pPr>
              <w:rPr>
                <w:rFonts w:ascii="Arial" w:hAnsi="Arial" w:cs="Arial"/>
                <w:sz w:val="22"/>
                <w:szCs w:val="22"/>
              </w:rPr>
            </w:pPr>
            <w:r w:rsidRPr="00CB3FFE">
              <w:rPr>
                <w:rFonts w:ascii="Arial" w:hAnsi="Arial" w:cs="Arial"/>
                <w:sz w:val="22"/>
                <w:szCs w:val="22"/>
              </w:rPr>
              <w:t>+1</w:t>
            </w:r>
            <w:r>
              <w:rPr>
                <w:rFonts w:ascii="Arial" w:hAnsi="Arial" w:cs="Arial"/>
                <w:sz w:val="22"/>
                <w:szCs w:val="22"/>
              </w:rPr>
              <w:t>3</w:t>
            </w:r>
            <w:r w:rsidRPr="00CB3FFE">
              <w:rPr>
                <w:rFonts w:ascii="Arial" w:hAnsi="Arial" w:cs="Arial"/>
                <w:sz w:val="22"/>
                <w:szCs w:val="22"/>
              </w:rPr>
              <w:t>.</w:t>
            </w:r>
            <w:r>
              <w:rPr>
                <w:rFonts w:ascii="Arial" w:hAnsi="Arial" w:cs="Arial"/>
                <w:sz w:val="22"/>
                <w:szCs w:val="22"/>
              </w:rPr>
              <w:t>9</w:t>
            </w:r>
          </w:p>
        </w:tc>
      </w:tr>
      <w:tr w:rsidR="00955E9E" w:rsidRPr="00CB3FFE" w14:paraId="46ED2F10" w14:textId="77777777" w:rsidTr="00CB539F">
        <w:tc>
          <w:tcPr>
            <w:tcW w:w="1672" w:type="dxa"/>
            <w:shd w:val="clear" w:color="auto" w:fill="auto"/>
            <w:vAlign w:val="bottom"/>
          </w:tcPr>
          <w:p w14:paraId="76ECAE5F" w14:textId="77777777" w:rsidR="00955E9E" w:rsidRPr="00F953C8" w:rsidRDefault="00955E9E" w:rsidP="00CB539F">
            <w:pPr>
              <w:rPr>
                <w:rFonts w:ascii="Arial" w:hAnsi="Arial" w:cs="Arial"/>
                <w:sz w:val="20"/>
                <w:szCs w:val="20"/>
              </w:rPr>
            </w:pPr>
          </w:p>
        </w:tc>
        <w:tc>
          <w:tcPr>
            <w:tcW w:w="2235" w:type="dxa"/>
            <w:shd w:val="clear" w:color="auto" w:fill="auto"/>
            <w:vAlign w:val="bottom"/>
          </w:tcPr>
          <w:p w14:paraId="70EA5929" w14:textId="77777777" w:rsidR="00955E9E" w:rsidRPr="00CB3FFE" w:rsidRDefault="00955E9E" w:rsidP="00CB539F">
            <w:pPr>
              <w:rPr>
                <w:rFonts w:ascii="Arial" w:hAnsi="Arial" w:cs="Arial"/>
                <w:sz w:val="22"/>
                <w:szCs w:val="22"/>
              </w:rPr>
            </w:pPr>
          </w:p>
        </w:tc>
        <w:tc>
          <w:tcPr>
            <w:tcW w:w="2240" w:type="dxa"/>
            <w:shd w:val="clear" w:color="auto" w:fill="auto"/>
            <w:vAlign w:val="bottom"/>
          </w:tcPr>
          <w:p w14:paraId="696B7FCA" w14:textId="77777777" w:rsidR="00955E9E" w:rsidRPr="00CB3FFE" w:rsidRDefault="00955E9E" w:rsidP="00CB539F">
            <w:pPr>
              <w:rPr>
                <w:rFonts w:ascii="Arial" w:hAnsi="Arial" w:cs="Arial"/>
                <w:sz w:val="22"/>
                <w:szCs w:val="22"/>
              </w:rPr>
            </w:pPr>
          </w:p>
        </w:tc>
        <w:tc>
          <w:tcPr>
            <w:tcW w:w="2421" w:type="dxa"/>
            <w:shd w:val="clear" w:color="auto" w:fill="auto"/>
            <w:vAlign w:val="bottom"/>
          </w:tcPr>
          <w:p w14:paraId="5C125900" w14:textId="77777777" w:rsidR="00955E9E" w:rsidRPr="00CB3FFE" w:rsidRDefault="00955E9E" w:rsidP="00CB539F">
            <w:pPr>
              <w:rPr>
                <w:rFonts w:ascii="Arial" w:hAnsi="Arial" w:cs="Arial"/>
                <w:sz w:val="22"/>
                <w:szCs w:val="22"/>
              </w:rPr>
            </w:pPr>
          </w:p>
        </w:tc>
      </w:tr>
      <w:tr w:rsidR="00955E9E" w:rsidRPr="00CB3FFE" w14:paraId="7BAAFEC3" w14:textId="77777777" w:rsidTr="00CB539F">
        <w:tc>
          <w:tcPr>
            <w:tcW w:w="1672" w:type="dxa"/>
            <w:shd w:val="clear" w:color="auto" w:fill="auto"/>
            <w:vAlign w:val="bottom"/>
          </w:tcPr>
          <w:p w14:paraId="14335F64" w14:textId="77777777" w:rsidR="00955E9E" w:rsidRPr="00F953C8" w:rsidRDefault="00955E9E" w:rsidP="00CB539F">
            <w:pPr>
              <w:rPr>
                <w:rFonts w:ascii="Arial" w:hAnsi="Arial" w:cs="Arial"/>
                <w:sz w:val="20"/>
                <w:szCs w:val="20"/>
              </w:rPr>
            </w:pPr>
            <w:smartTag w:uri="urn:schemas-microsoft-com:office:smarttags" w:element="place">
              <w:r w:rsidRPr="00F953C8">
                <w:rPr>
                  <w:rFonts w:ascii="Arial" w:hAnsi="Arial" w:cs="Arial"/>
                  <w:sz w:val="20"/>
                  <w:szCs w:val="20"/>
                </w:rPr>
                <w:t>Falkirk</w:t>
              </w:r>
            </w:smartTag>
            <w:r w:rsidRPr="00F953C8">
              <w:rPr>
                <w:rFonts w:ascii="Arial" w:hAnsi="Arial" w:cs="Arial"/>
                <w:sz w:val="20"/>
                <w:szCs w:val="20"/>
              </w:rPr>
              <w:t xml:space="preserve"> Council</w:t>
            </w:r>
          </w:p>
        </w:tc>
        <w:tc>
          <w:tcPr>
            <w:tcW w:w="2235" w:type="dxa"/>
            <w:shd w:val="clear" w:color="auto" w:fill="auto"/>
            <w:vAlign w:val="bottom"/>
          </w:tcPr>
          <w:p w14:paraId="11DF4C5C" w14:textId="77777777" w:rsidR="00955E9E" w:rsidRPr="00CB3FFE" w:rsidRDefault="00955E9E" w:rsidP="00CB539F">
            <w:pPr>
              <w:rPr>
                <w:rFonts w:ascii="Arial" w:hAnsi="Arial" w:cs="Arial"/>
                <w:sz w:val="22"/>
                <w:szCs w:val="22"/>
              </w:rPr>
            </w:pPr>
            <w:r w:rsidRPr="00CB3FFE">
              <w:rPr>
                <w:rFonts w:ascii="Arial" w:hAnsi="Arial" w:cs="Arial"/>
                <w:sz w:val="22"/>
                <w:szCs w:val="22"/>
              </w:rPr>
              <w:t>+0.19</w:t>
            </w:r>
          </w:p>
        </w:tc>
        <w:tc>
          <w:tcPr>
            <w:tcW w:w="2240" w:type="dxa"/>
            <w:shd w:val="clear" w:color="auto" w:fill="auto"/>
            <w:vAlign w:val="bottom"/>
          </w:tcPr>
          <w:p w14:paraId="3E810E68" w14:textId="77777777" w:rsidR="00955E9E" w:rsidRPr="00CB3FFE" w:rsidRDefault="00955E9E" w:rsidP="00CB539F">
            <w:pPr>
              <w:rPr>
                <w:rFonts w:ascii="Arial" w:hAnsi="Arial" w:cs="Arial"/>
                <w:sz w:val="22"/>
                <w:szCs w:val="22"/>
              </w:rPr>
            </w:pPr>
            <w:r w:rsidRPr="00CB3FFE">
              <w:rPr>
                <w:rFonts w:ascii="Arial" w:hAnsi="Arial" w:cs="Arial"/>
                <w:sz w:val="22"/>
                <w:szCs w:val="22"/>
              </w:rPr>
              <w:t>+9.5</w:t>
            </w:r>
          </w:p>
        </w:tc>
        <w:tc>
          <w:tcPr>
            <w:tcW w:w="2421" w:type="dxa"/>
            <w:shd w:val="clear" w:color="auto" w:fill="auto"/>
            <w:vAlign w:val="bottom"/>
          </w:tcPr>
          <w:p w14:paraId="78129354" w14:textId="77777777" w:rsidR="00955E9E" w:rsidRPr="00CB3FFE" w:rsidRDefault="00955E9E" w:rsidP="00CB539F">
            <w:pPr>
              <w:rPr>
                <w:rFonts w:ascii="Arial" w:hAnsi="Arial" w:cs="Arial"/>
                <w:sz w:val="22"/>
                <w:szCs w:val="22"/>
              </w:rPr>
            </w:pPr>
            <w:r w:rsidRPr="00CB3FFE">
              <w:rPr>
                <w:rFonts w:ascii="Arial" w:hAnsi="Arial" w:cs="Arial"/>
                <w:sz w:val="22"/>
                <w:szCs w:val="22"/>
              </w:rPr>
              <w:t>+</w:t>
            </w:r>
            <w:r>
              <w:rPr>
                <w:rFonts w:ascii="Arial" w:hAnsi="Arial" w:cs="Arial"/>
                <w:sz w:val="22"/>
                <w:szCs w:val="22"/>
              </w:rPr>
              <w:t>12</w:t>
            </w:r>
            <w:r w:rsidRPr="00CB3FFE">
              <w:rPr>
                <w:rFonts w:ascii="Arial" w:hAnsi="Arial" w:cs="Arial"/>
                <w:sz w:val="22"/>
                <w:szCs w:val="22"/>
              </w:rPr>
              <w:t>.</w:t>
            </w:r>
            <w:r>
              <w:rPr>
                <w:rFonts w:ascii="Arial" w:hAnsi="Arial" w:cs="Arial"/>
                <w:sz w:val="22"/>
                <w:szCs w:val="22"/>
              </w:rPr>
              <w:t>1</w:t>
            </w:r>
          </w:p>
        </w:tc>
      </w:tr>
    </w:tbl>
    <w:p w14:paraId="131831A4" w14:textId="77777777" w:rsidR="00CB539F" w:rsidRDefault="00CB539F" w:rsidP="00D41323">
      <w:pPr>
        <w:ind w:left="720" w:hanging="720"/>
        <w:jc w:val="both"/>
        <w:rPr>
          <w:rFonts w:ascii="Arial" w:hAnsi="Arial" w:cs="Arial"/>
          <w:sz w:val="22"/>
          <w:szCs w:val="22"/>
        </w:rPr>
      </w:pPr>
    </w:p>
    <w:p w14:paraId="31D99CCC" w14:textId="44E4A845" w:rsidR="00955E9E" w:rsidRDefault="00955E9E" w:rsidP="00D41323">
      <w:pPr>
        <w:ind w:left="720" w:hanging="720"/>
        <w:jc w:val="both"/>
        <w:rPr>
          <w:rFonts w:ascii="Arial" w:hAnsi="Arial" w:cs="Arial"/>
          <w:sz w:val="22"/>
          <w:szCs w:val="22"/>
        </w:rPr>
      </w:pPr>
      <w:r>
        <w:rPr>
          <w:rFonts w:ascii="Arial" w:hAnsi="Arial" w:cs="Arial"/>
          <w:sz w:val="22"/>
          <w:szCs w:val="22"/>
        </w:rPr>
        <w:t>5.3</w:t>
      </w:r>
      <w:r>
        <w:rPr>
          <w:rFonts w:ascii="Arial" w:hAnsi="Arial" w:cs="Arial"/>
          <w:sz w:val="22"/>
          <w:szCs w:val="22"/>
        </w:rPr>
        <w:tab/>
        <w:t>There appears to have been a general improvement in the quality of open spaces across the Council area with the most stark improvement in Bo’ness and strong improvement in Grangemouth and Larbert and Stenhousemuir. Of the main settlement areas the quality of open space has deteriorated in only Bonnybridge and Banknock and the percentage of the total area of open space which scored good or better in the fitness for purpose assessment has reduced marginally in Bonnybridge and Banknock, the Rural North and the Rural South.</w:t>
      </w:r>
    </w:p>
    <w:p w14:paraId="0460FB2E" w14:textId="77777777" w:rsidR="00955E9E" w:rsidRDefault="00955E9E" w:rsidP="00955E9E">
      <w:pPr>
        <w:jc w:val="both"/>
        <w:rPr>
          <w:rFonts w:ascii="Arial" w:hAnsi="Arial" w:cs="Arial"/>
          <w:sz w:val="22"/>
          <w:szCs w:val="22"/>
        </w:rPr>
      </w:pPr>
    </w:p>
    <w:p w14:paraId="12BF0774" w14:textId="25035C5E" w:rsidR="00C16065" w:rsidRPr="0067319D" w:rsidRDefault="00C16065" w:rsidP="00C16065">
      <w:pPr>
        <w:ind w:left="1276" w:hanging="1276"/>
        <w:jc w:val="both"/>
        <w:rPr>
          <w:rFonts w:ascii="Arial" w:hAnsi="Arial" w:cs="Arial"/>
          <w:b/>
          <w:sz w:val="22"/>
          <w:szCs w:val="22"/>
        </w:rPr>
      </w:pPr>
      <w:r w:rsidRPr="0067319D">
        <w:rPr>
          <w:rFonts w:ascii="Arial" w:hAnsi="Arial" w:cs="Arial"/>
          <w:b/>
          <w:sz w:val="22"/>
          <w:szCs w:val="22"/>
        </w:rPr>
        <w:t>Table 12:</w:t>
      </w:r>
      <w:r>
        <w:rPr>
          <w:rFonts w:ascii="Arial" w:hAnsi="Arial" w:cs="Arial"/>
          <w:b/>
          <w:sz w:val="22"/>
          <w:szCs w:val="22"/>
        </w:rPr>
        <w:t xml:space="preserve">  </w:t>
      </w:r>
      <w:r w:rsidRPr="0067319D">
        <w:rPr>
          <w:rFonts w:ascii="Arial" w:hAnsi="Arial" w:cs="Arial"/>
          <w:b/>
          <w:sz w:val="22"/>
          <w:szCs w:val="22"/>
        </w:rPr>
        <w:t>Change in quality of open space across the hierarchies of importance</w:t>
      </w:r>
    </w:p>
    <w:p w14:paraId="7F508F5D" w14:textId="77777777" w:rsidR="00C16065" w:rsidRDefault="00C16065" w:rsidP="00955E9E">
      <w:pPr>
        <w:jc w:val="both"/>
        <w:rPr>
          <w:rFonts w:ascii="Arial" w:hAnsi="Arial" w:cs="Arial"/>
          <w:sz w:val="22"/>
          <w:szCs w:val="22"/>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172"/>
        <w:gridCol w:w="2244"/>
        <w:gridCol w:w="2244"/>
      </w:tblGrid>
      <w:tr w:rsidR="00955E9E" w:rsidRPr="00CB3FFE" w14:paraId="199B38F9" w14:textId="77777777" w:rsidTr="00955E9E">
        <w:tc>
          <w:tcPr>
            <w:tcW w:w="1908" w:type="dxa"/>
            <w:shd w:val="clear" w:color="auto" w:fill="D9D9D9"/>
          </w:tcPr>
          <w:p w14:paraId="1790C89D"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Hierarchy</w:t>
            </w:r>
          </w:p>
        </w:tc>
        <w:tc>
          <w:tcPr>
            <w:tcW w:w="2172" w:type="dxa"/>
            <w:shd w:val="clear" w:color="auto" w:fill="D9D9D9"/>
          </w:tcPr>
          <w:p w14:paraId="286CEBA7"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Change in average score</w:t>
            </w:r>
          </w:p>
        </w:tc>
        <w:tc>
          <w:tcPr>
            <w:tcW w:w="2244" w:type="dxa"/>
            <w:shd w:val="clear" w:color="auto" w:fill="D9D9D9"/>
          </w:tcPr>
          <w:p w14:paraId="75993D7B" w14:textId="77777777" w:rsidR="00955E9E" w:rsidRPr="00CB3FFE" w:rsidRDefault="00955E9E" w:rsidP="00955E9E">
            <w:pPr>
              <w:jc w:val="both"/>
              <w:rPr>
                <w:rFonts w:ascii="Arial" w:hAnsi="Arial" w:cs="Arial"/>
                <w:sz w:val="22"/>
                <w:szCs w:val="22"/>
              </w:rPr>
            </w:pPr>
            <w:r>
              <w:rPr>
                <w:rFonts w:ascii="Arial" w:hAnsi="Arial" w:cs="Arial"/>
                <w:b/>
                <w:sz w:val="22"/>
                <w:szCs w:val="22"/>
              </w:rPr>
              <w:t>Percentage point change</w:t>
            </w:r>
            <w:r w:rsidRPr="00CB3FFE">
              <w:rPr>
                <w:rFonts w:ascii="Arial" w:hAnsi="Arial" w:cs="Arial"/>
                <w:b/>
                <w:sz w:val="22"/>
                <w:szCs w:val="22"/>
              </w:rPr>
              <w:t xml:space="preserve"> of the total number of open spaces which scored good or better in the fitness for purpose assessment</w:t>
            </w:r>
          </w:p>
        </w:tc>
        <w:tc>
          <w:tcPr>
            <w:tcW w:w="2244" w:type="dxa"/>
            <w:shd w:val="clear" w:color="auto" w:fill="D9D9D9"/>
          </w:tcPr>
          <w:p w14:paraId="12D89365" w14:textId="77777777" w:rsidR="00955E9E" w:rsidRPr="00CB3FFE" w:rsidRDefault="00955E9E" w:rsidP="00955E9E">
            <w:pPr>
              <w:jc w:val="both"/>
              <w:rPr>
                <w:rFonts w:ascii="Arial" w:hAnsi="Arial" w:cs="Arial"/>
                <w:sz w:val="22"/>
                <w:szCs w:val="22"/>
              </w:rPr>
            </w:pPr>
            <w:r>
              <w:rPr>
                <w:rFonts w:ascii="Arial" w:hAnsi="Arial" w:cs="Arial"/>
                <w:b/>
                <w:sz w:val="22"/>
                <w:szCs w:val="22"/>
              </w:rPr>
              <w:t>Percentage point change</w:t>
            </w:r>
            <w:r w:rsidRPr="00CB3FFE">
              <w:rPr>
                <w:rFonts w:ascii="Arial" w:hAnsi="Arial" w:cs="Arial"/>
                <w:b/>
                <w:sz w:val="22"/>
                <w:szCs w:val="22"/>
              </w:rPr>
              <w:t xml:space="preserve"> of the total area of open space which scored good or better in the fitness for purpose assessment</w:t>
            </w:r>
          </w:p>
        </w:tc>
      </w:tr>
      <w:tr w:rsidR="00955E9E" w:rsidRPr="00CB3FFE" w14:paraId="2920F0F2" w14:textId="77777777" w:rsidTr="00955E9E">
        <w:tc>
          <w:tcPr>
            <w:tcW w:w="1908" w:type="dxa"/>
            <w:shd w:val="clear" w:color="auto" w:fill="auto"/>
          </w:tcPr>
          <w:p w14:paraId="72E57388" w14:textId="77777777" w:rsidR="00955E9E" w:rsidRPr="00F953C8" w:rsidRDefault="00955E9E" w:rsidP="00955E9E">
            <w:pPr>
              <w:jc w:val="both"/>
              <w:rPr>
                <w:rFonts w:ascii="Arial" w:hAnsi="Arial" w:cs="Arial"/>
                <w:sz w:val="22"/>
                <w:szCs w:val="22"/>
              </w:rPr>
            </w:pPr>
            <w:r w:rsidRPr="00F953C8">
              <w:rPr>
                <w:rFonts w:ascii="Arial" w:hAnsi="Arial" w:cs="Arial"/>
                <w:sz w:val="22"/>
                <w:szCs w:val="22"/>
              </w:rPr>
              <w:t>National</w:t>
            </w:r>
          </w:p>
        </w:tc>
        <w:tc>
          <w:tcPr>
            <w:tcW w:w="2172" w:type="dxa"/>
            <w:shd w:val="clear" w:color="auto" w:fill="auto"/>
          </w:tcPr>
          <w:p w14:paraId="678E28C2"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+0.33</w:t>
            </w:r>
          </w:p>
        </w:tc>
        <w:tc>
          <w:tcPr>
            <w:tcW w:w="2244" w:type="dxa"/>
            <w:shd w:val="clear" w:color="auto" w:fill="auto"/>
          </w:tcPr>
          <w:p w14:paraId="53BE7A29"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0</w:t>
            </w:r>
          </w:p>
        </w:tc>
        <w:tc>
          <w:tcPr>
            <w:tcW w:w="2244" w:type="dxa"/>
            <w:shd w:val="clear" w:color="auto" w:fill="auto"/>
          </w:tcPr>
          <w:p w14:paraId="4D614F02"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0</w:t>
            </w:r>
          </w:p>
        </w:tc>
      </w:tr>
      <w:tr w:rsidR="00955E9E" w:rsidRPr="00CB3FFE" w14:paraId="6D04B0E3" w14:textId="77777777" w:rsidTr="00955E9E">
        <w:tc>
          <w:tcPr>
            <w:tcW w:w="1908" w:type="dxa"/>
            <w:shd w:val="clear" w:color="auto" w:fill="auto"/>
          </w:tcPr>
          <w:p w14:paraId="6FC838FF" w14:textId="77777777" w:rsidR="00955E9E" w:rsidRPr="00F953C8" w:rsidRDefault="00955E9E" w:rsidP="00955E9E">
            <w:pPr>
              <w:jc w:val="both"/>
              <w:rPr>
                <w:rFonts w:ascii="Arial" w:hAnsi="Arial" w:cs="Arial"/>
                <w:sz w:val="22"/>
                <w:szCs w:val="22"/>
              </w:rPr>
            </w:pPr>
            <w:r w:rsidRPr="00F953C8">
              <w:rPr>
                <w:rFonts w:ascii="Arial" w:hAnsi="Arial" w:cs="Arial"/>
                <w:sz w:val="22"/>
                <w:szCs w:val="22"/>
              </w:rPr>
              <w:t>Regional</w:t>
            </w:r>
          </w:p>
        </w:tc>
        <w:tc>
          <w:tcPr>
            <w:tcW w:w="2172" w:type="dxa"/>
            <w:shd w:val="clear" w:color="auto" w:fill="auto"/>
          </w:tcPr>
          <w:p w14:paraId="6F3F7A9B"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+0.46</w:t>
            </w:r>
          </w:p>
        </w:tc>
        <w:tc>
          <w:tcPr>
            <w:tcW w:w="2244" w:type="dxa"/>
            <w:shd w:val="clear" w:color="auto" w:fill="auto"/>
          </w:tcPr>
          <w:p w14:paraId="714F82C4"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+2</w:t>
            </w:r>
            <w:r>
              <w:rPr>
                <w:rFonts w:ascii="Arial" w:hAnsi="Arial" w:cs="Arial"/>
                <w:sz w:val="22"/>
                <w:szCs w:val="22"/>
              </w:rPr>
              <w:t>1</w:t>
            </w:r>
            <w:r w:rsidRPr="00CB3FFE">
              <w:rPr>
                <w:rFonts w:ascii="Arial" w:hAnsi="Arial" w:cs="Arial"/>
                <w:sz w:val="22"/>
                <w:szCs w:val="22"/>
              </w:rPr>
              <w:t>.</w:t>
            </w:r>
            <w:r>
              <w:rPr>
                <w:rFonts w:ascii="Arial" w:hAnsi="Arial" w:cs="Arial"/>
                <w:sz w:val="22"/>
                <w:szCs w:val="22"/>
              </w:rPr>
              <w:t>8</w:t>
            </w:r>
          </w:p>
        </w:tc>
        <w:tc>
          <w:tcPr>
            <w:tcW w:w="2244" w:type="dxa"/>
            <w:shd w:val="clear" w:color="auto" w:fill="auto"/>
          </w:tcPr>
          <w:p w14:paraId="1258A027"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+15.</w:t>
            </w:r>
            <w:r>
              <w:rPr>
                <w:rFonts w:ascii="Arial" w:hAnsi="Arial" w:cs="Arial"/>
                <w:sz w:val="22"/>
                <w:szCs w:val="22"/>
              </w:rPr>
              <w:t>9</w:t>
            </w:r>
          </w:p>
        </w:tc>
      </w:tr>
      <w:tr w:rsidR="00955E9E" w:rsidRPr="00CB3FFE" w14:paraId="13D85436" w14:textId="77777777" w:rsidTr="00955E9E">
        <w:tc>
          <w:tcPr>
            <w:tcW w:w="1908" w:type="dxa"/>
            <w:shd w:val="clear" w:color="auto" w:fill="auto"/>
          </w:tcPr>
          <w:p w14:paraId="6802E18F" w14:textId="77777777" w:rsidR="00955E9E" w:rsidRPr="00F953C8" w:rsidRDefault="00955E9E" w:rsidP="00955E9E">
            <w:pPr>
              <w:jc w:val="both"/>
              <w:rPr>
                <w:rFonts w:ascii="Arial" w:hAnsi="Arial" w:cs="Arial"/>
                <w:sz w:val="22"/>
                <w:szCs w:val="22"/>
              </w:rPr>
            </w:pPr>
            <w:r w:rsidRPr="00F953C8">
              <w:rPr>
                <w:rFonts w:ascii="Arial" w:hAnsi="Arial" w:cs="Arial"/>
                <w:sz w:val="22"/>
                <w:szCs w:val="22"/>
              </w:rPr>
              <w:t>Settlement</w:t>
            </w:r>
          </w:p>
        </w:tc>
        <w:tc>
          <w:tcPr>
            <w:tcW w:w="2172" w:type="dxa"/>
            <w:shd w:val="clear" w:color="auto" w:fill="auto"/>
          </w:tcPr>
          <w:p w14:paraId="519416C5"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+0.1</w:t>
            </w:r>
            <w:r>
              <w:rPr>
                <w:rFonts w:ascii="Arial" w:hAnsi="Arial" w:cs="Arial"/>
                <w:sz w:val="22"/>
                <w:szCs w:val="22"/>
              </w:rPr>
              <w:t>2</w:t>
            </w:r>
          </w:p>
        </w:tc>
        <w:tc>
          <w:tcPr>
            <w:tcW w:w="2244" w:type="dxa"/>
            <w:shd w:val="clear" w:color="auto" w:fill="auto"/>
          </w:tcPr>
          <w:p w14:paraId="393A6C04"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+9.</w:t>
            </w:r>
            <w:r>
              <w:rPr>
                <w:rFonts w:ascii="Arial" w:hAnsi="Arial" w:cs="Arial"/>
                <w:sz w:val="22"/>
                <w:szCs w:val="22"/>
              </w:rPr>
              <w:t>0</w:t>
            </w:r>
          </w:p>
        </w:tc>
        <w:tc>
          <w:tcPr>
            <w:tcW w:w="2244" w:type="dxa"/>
            <w:shd w:val="clear" w:color="auto" w:fill="auto"/>
          </w:tcPr>
          <w:p w14:paraId="114EB73D"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+12.</w:t>
            </w:r>
            <w:r>
              <w:rPr>
                <w:rFonts w:ascii="Arial" w:hAnsi="Arial" w:cs="Arial"/>
                <w:sz w:val="22"/>
                <w:szCs w:val="22"/>
              </w:rPr>
              <w:t>0</w:t>
            </w:r>
          </w:p>
        </w:tc>
      </w:tr>
      <w:tr w:rsidR="00955E9E" w:rsidRPr="00CB3FFE" w14:paraId="740A91B9" w14:textId="77777777" w:rsidTr="00955E9E">
        <w:tc>
          <w:tcPr>
            <w:tcW w:w="1908" w:type="dxa"/>
            <w:shd w:val="clear" w:color="auto" w:fill="auto"/>
          </w:tcPr>
          <w:p w14:paraId="6D23662B" w14:textId="77777777" w:rsidR="00955E9E" w:rsidRPr="00F953C8" w:rsidRDefault="00955E9E" w:rsidP="00955E9E">
            <w:pPr>
              <w:jc w:val="both"/>
              <w:rPr>
                <w:rFonts w:ascii="Arial" w:hAnsi="Arial" w:cs="Arial"/>
                <w:sz w:val="22"/>
                <w:szCs w:val="22"/>
              </w:rPr>
            </w:pPr>
            <w:r w:rsidRPr="00F953C8">
              <w:rPr>
                <w:rFonts w:ascii="Arial" w:hAnsi="Arial" w:cs="Arial"/>
                <w:sz w:val="22"/>
                <w:szCs w:val="22"/>
              </w:rPr>
              <w:t>Neighbourhood</w:t>
            </w:r>
          </w:p>
        </w:tc>
        <w:tc>
          <w:tcPr>
            <w:tcW w:w="2172" w:type="dxa"/>
            <w:shd w:val="clear" w:color="auto" w:fill="auto"/>
          </w:tcPr>
          <w:p w14:paraId="02137590"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+0.</w:t>
            </w:r>
            <w:r>
              <w:rPr>
                <w:rFonts w:ascii="Arial" w:hAnsi="Arial" w:cs="Arial"/>
                <w:sz w:val="22"/>
                <w:szCs w:val="22"/>
              </w:rPr>
              <w:t>20</w:t>
            </w:r>
          </w:p>
        </w:tc>
        <w:tc>
          <w:tcPr>
            <w:tcW w:w="2244" w:type="dxa"/>
            <w:shd w:val="clear" w:color="auto" w:fill="auto"/>
          </w:tcPr>
          <w:p w14:paraId="3F91C531"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w:t>
            </w:r>
            <w:r>
              <w:rPr>
                <w:rFonts w:ascii="Arial" w:hAnsi="Arial" w:cs="Arial"/>
                <w:sz w:val="22"/>
                <w:szCs w:val="22"/>
              </w:rPr>
              <w:t>5</w:t>
            </w:r>
            <w:r w:rsidRPr="00CB3FFE">
              <w:rPr>
                <w:rFonts w:ascii="Arial" w:hAnsi="Arial" w:cs="Arial"/>
                <w:sz w:val="22"/>
                <w:szCs w:val="22"/>
              </w:rPr>
              <w:t>.</w:t>
            </w:r>
            <w:r>
              <w:rPr>
                <w:rFonts w:ascii="Arial" w:hAnsi="Arial" w:cs="Arial"/>
                <w:sz w:val="22"/>
                <w:szCs w:val="22"/>
              </w:rPr>
              <w:t>1</w:t>
            </w:r>
          </w:p>
        </w:tc>
        <w:tc>
          <w:tcPr>
            <w:tcW w:w="2244" w:type="dxa"/>
            <w:shd w:val="clear" w:color="auto" w:fill="auto"/>
          </w:tcPr>
          <w:p w14:paraId="5646C543" w14:textId="77777777" w:rsidR="00955E9E" w:rsidRPr="00CB3FFE" w:rsidRDefault="00955E9E" w:rsidP="00955E9E">
            <w:pPr>
              <w:jc w:val="both"/>
              <w:rPr>
                <w:rFonts w:ascii="Arial" w:hAnsi="Arial" w:cs="Arial"/>
                <w:sz w:val="22"/>
                <w:szCs w:val="22"/>
              </w:rPr>
            </w:pPr>
            <w:r>
              <w:rPr>
                <w:rFonts w:ascii="Arial" w:hAnsi="Arial" w:cs="Arial"/>
                <w:sz w:val="22"/>
                <w:szCs w:val="22"/>
              </w:rPr>
              <w:t>+1.6</w:t>
            </w:r>
          </w:p>
        </w:tc>
      </w:tr>
    </w:tbl>
    <w:p w14:paraId="1CAB1C69" w14:textId="77777777" w:rsidR="00955E9E" w:rsidRDefault="00955E9E" w:rsidP="00955E9E">
      <w:pPr>
        <w:jc w:val="both"/>
        <w:rPr>
          <w:rFonts w:ascii="Arial" w:hAnsi="Arial" w:cs="Arial"/>
          <w:sz w:val="22"/>
          <w:szCs w:val="22"/>
        </w:rPr>
      </w:pPr>
    </w:p>
    <w:p w14:paraId="6B6DB29F" w14:textId="6D19D693" w:rsidR="00C16065" w:rsidRDefault="00955E9E" w:rsidP="00C16065">
      <w:pPr>
        <w:ind w:left="720" w:hanging="720"/>
        <w:jc w:val="both"/>
        <w:rPr>
          <w:rFonts w:ascii="Arial" w:hAnsi="Arial" w:cs="Arial"/>
          <w:sz w:val="22"/>
          <w:szCs w:val="22"/>
        </w:rPr>
      </w:pPr>
      <w:r>
        <w:rPr>
          <w:rFonts w:ascii="Arial" w:hAnsi="Arial" w:cs="Arial"/>
          <w:sz w:val="22"/>
          <w:szCs w:val="22"/>
        </w:rPr>
        <w:t>5.4</w:t>
      </w:r>
      <w:r>
        <w:rPr>
          <w:rFonts w:ascii="Arial" w:hAnsi="Arial" w:cs="Arial"/>
          <w:sz w:val="22"/>
          <w:szCs w:val="22"/>
        </w:rPr>
        <w:tab/>
        <w:t>Most improvement has been made to the national and regional levels of open space reflecting the Council’s long running strategy of focussing investment on its more important open spaces. Settlement and neighbourhood level open spaces also appear to have improved although not by as much as national and regional level open spaces.</w:t>
      </w:r>
    </w:p>
    <w:p w14:paraId="353DABD0" w14:textId="77777777" w:rsidR="00C16065" w:rsidRDefault="00C16065" w:rsidP="00C16065">
      <w:pPr>
        <w:ind w:left="720" w:hanging="720"/>
        <w:jc w:val="both"/>
        <w:rPr>
          <w:rFonts w:ascii="Arial" w:hAnsi="Arial" w:cs="Arial"/>
          <w:sz w:val="22"/>
          <w:szCs w:val="22"/>
        </w:rPr>
      </w:pPr>
    </w:p>
    <w:p w14:paraId="0500AE80" w14:textId="6878ACAD" w:rsidR="00C16065" w:rsidRPr="0067319D" w:rsidRDefault="00C16065" w:rsidP="00C16065">
      <w:pPr>
        <w:jc w:val="both"/>
        <w:rPr>
          <w:rFonts w:ascii="Arial" w:hAnsi="Arial" w:cs="Arial"/>
          <w:b/>
          <w:sz w:val="22"/>
          <w:szCs w:val="22"/>
        </w:rPr>
      </w:pPr>
      <w:r w:rsidRPr="0067319D">
        <w:rPr>
          <w:rFonts w:ascii="Arial" w:hAnsi="Arial" w:cs="Arial"/>
          <w:b/>
          <w:sz w:val="22"/>
          <w:szCs w:val="22"/>
        </w:rPr>
        <w:lastRenderedPageBreak/>
        <w:t>Table 13:</w:t>
      </w:r>
      <w:r>
        <w:rPr>
          <w:rFonts w:ascii="Arial" w:hAnsi="Arial" w:cs="Arial"/>
          <w:b/>
          <w:sz w:val="22"/>
          <w:szCs w:val="22"/>
        </w:rPr>
        <w:t xml:space="preserve">  </w:t>
      </w:r>
      <w:r w:rsidRPr="0067319D">
        <w:rPr>
          <w:rFonts w:ascii="Arial" w:hAnsi="Arial" w:cs="Arial"/>
          <w:b/>
          <w:sz w:val="22"/>
          <w:szCs w:val="22"/>
        </w:rPr>
        <w:t>Change in quality of different functions of open space</w:t>
      </w:r>
    </w:p>
    <w:p w14:paraId="1349A7DC" w14:textId="43D7CB57" w:rsidR="00C16065" w:rsidRDefault="00C1606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2180"/>
        <w:gridCol w:w="2211"/>
        <w:gridCol w:w="2211"/>
      </w:tblGrid>
      <w:tr w:rsidR="00955E9E" w:rsidRPr="00CB3FFE" w14:paraId="7010C505" w14:textId="77777777" w:rsidTr="00C16065">
        <w:tc>
          <w:tcPr>
            <w:tcW w:w="1694" w:type="dxa"/>
            <w:shd w:val="clear" w:color="auto" w:fill="D9D9D9"/>
          </w:tcPr>
          <w:p w14:paraId="0FAC647E" w14:textId="77777777" w:rsidR="00955E9E" w:rsidRPr="00CB3FFE" w:rsidRDefault="00955E9E" w:rsidP="00955E9E">
            <w:pPr>
              <w:jc w:val="both"/>
              <w:rPr>
                <w:rFonts w:ascii="Arial" w:hAnsi="Arial" w:cs="Arial"/>
                <w:b/>
                <w:sz w:val="22"/>
                <w:szCs w:val="22"/>
              </w:rPr>
            </w:pPr>
            <w:r w:rsidRPr="00CB3FFE">
              <w:rPr>
                <w:rFonts w:ascii="Arial" w:hAnsi="Arial" w:cs="Arial"/>
                <w:b/>
                <w:sz w:val="22"/>
                <w:szCs w:val="22"/>
              </w:rPr>
              <w:t>Function</w:t>
            </w:r>
          </w:p>
        </w:tc>
        <w:tc>
          <w:tcPr>
            <w:tcW w:w="2180" w:type="dxa"/>
            <w:shd w:val="clear" w:color="auto" w:fill="D9D9D9"/>
          </w:tcPr>
          <w:p w14:paraId="6397F34A" w14:textId="77777777" w:rsidR="00955E9E" w:rsidRPr="00CB3FFE" w:rsidRDefault="00955E9E" w:rsidP="00955E9E">
            <w:pPr>
              <w:jc w:val="both"/>
              <w:rPr>
                <w:rFonts w:ascii="Arial" w:hAnsi="Arial" w:cs="Arial"/>
                <w:sz w:val="22"/>
                <w:szCs w:val="22"/>
              </w:rPr>
            </w:pPr>
            <w:r w:rsidRPr="00CB3FFE">
              <w:rPr>
                <w:rFonts w:ascii="Arial" w:hAnsi="Arial" w:cs="Arial"/>
                <w:b/>
                <w:sz w:val="22"/>
                <w:szCs w:val="22"/>
              </w:rPr>
              <w:t>Change in average score</w:t>
            </w:r>
          </w:p>
        </w:tc>
        <w:tc>
          <w:tcPr>
            <w:tcW w:w="2211" w:type="dxa"/>
            <w:shd w:val="clear" w:color="auto" w:fill="D9D9D9"/>
          </w:tcPr>
          <w:p w14:paraId="575D3C97" w14:textId="77777777" w:rsidR="00955E9E" w:rsidRPr="00CB3FFE" w:rsidRDefault="00955E9E" w:rsidP="00955E9E">
            <w:pPr>
              <w:jc w:val="both"/>
              <w:rPr>
                <w:rFonts w:ascii="Arial" w:hAnsi="Arial" w:cs="Arial"/>
                <w:sz w:val="22"/>
                <w:szCs w:val="22"/>
              </w:rPr>
            </w:pPr>
            <w:r w:rsidRPr="00CB3FFE">
              <w:rPr>
                <w:rFonts w:ascii="Arial" w:hAnsi="Arial" w:cs="Arial"/>
                <w:b/>
                <w:sz w:val="22"/>
                <w:szCs w:val="22"/>
              </w:rPr>
              <w:t>Change in percentage of the total number of open spaces which scored good or better in the fitness for purpose assessment</w:t>
            </w:r>
          </w:p>
        </w:tc>
        <w:tc>
          <w:tcPr>
            <w:tcW w:w="2211" w:type="dxa"/>
            <w:shd w:val="clear" w:color="auto" w:fill="D9D9D9"/>
          </w:tcPr>
          <w:p w14:paraId="2EEA5D79" w14:textId="77777777" w:rsidR="00955E9E" w:rsidRPr="00CB3FFE" w:rsidRDefault="00955E9E" w:rsidP="00955E9E">
            <w:pPr>
              <w:jc w:val="both"/>
              <w:rPr>
                <w:rFonts w:ascii="Arial" w:hAnsi="Arial" w:cs="Arial"/>
                <w:sz w:val="22"/>
                <w:szCs w:val="22"/>
              </w:rPr>
            </w:pPr>
            <w:r w:rsidRPr="00CB3FFE">
              <w:rPr>
                <w:rFonts w:ascii="Arial" w:hAnsi="Arial" w:cs="Arial"/>
                <w:b/>
                <w:sz w:val="22"/>
                <w:szCs w:val="22"/>
              </w:rPr>
              <w:t>Change in percentage of the total area of open space which scored good or better in the fitness for purpose assessment</w:t>
            </w:r>
          </w:p>
        </w:tc>
      </w:tr>
      <w:tr w:rsidR="00955E9E" w:rsidRPr="00CB3FFE" w14:paraId="588F0EDC" w14:textId="77777777" w:rsidTr="00C16065">
        <w:tc>
          <w:tcPr>
            <w:tcW w:w="1694" w:type="dxa"/>
            <w:tcBorders>
              <w:bottom w:val="single" w:sz="4" w:space="0" w:color="auto"/>
            </w:tcBorders>
            <w:shd w:val="clear" w:color="auto" w:fill="auto"/>
            <w:vAlign w:val="bottom"/>
          </w:tcPr>
          <w:p w14:paraId="4E633765" w14:textId="77777777" w:rsidR="00955E9E" w:rsidRPr="00F953C8" w:rsidRDefault="00955E9E" w:rsidP="00955E9E">
            <w:pPr>
              <w:rPr>
                <w:rFonts w:ascii="Arial" w:hAnsi="Arial" w:cs="Arial"/>
                <w:sz w:val="22"/>
                <w:szCs w:val="22"/>
              </w:rPr>
            </w:pPr>
            <w:r w:rsidRPr="00F953C8">
              <w:rPr>
                <w:rFonts w:ascii="Arial" w:hAnsi="Arial" w:cs="Arial"/>
                <w:sz w:val="22"/>
                <w:szCs w:val="22"/>
              </w:rPr>
              <w:t>Park and Amenity Open Space</w:t>
            </w:r>
          </w:p>
        </w:tc>
        <w:tc>
          <w:tcPr>
            <w:tcW w:w="2180" w:type="dxa"/>
            <w:tcBorders>
              <w:bottom w:val="single" w:sz="4" w:space="0" w:color="auto"/>
            </w:tcBorders>
            <w:shd w:val="clear" w:color="auto" w:fill="auto"/>
            <w:vAlign w:val="bottom"/>
          </w:tcPr>
          <w:p w14:paraId="4F50EACB" w14:textId="77777777" w:rsidR="00955E9E" w:rsidRPr="00CB3FFE" w:rsidRDefault="00955E9E" w:rsidP="00955E9E">
            <w:pPr>
              <w:rPr>
                <w:rFonts w:ascii="Arial" w:hAnsi="Arial" w:cs="Arial"/>
                <w:sz w:val="22"/>
                <w:szCs w:val="22"/>
              </w:rPr>
            </w:pPr>
            <w:r w:rsidRPr="00CB3FFE">
              <w:rPr>
                <w:rFonts w:ascii="Arial" w:hAnsi="Arial" w:cs="Arial"/>
                <w:sz w:val="22"/>
                <w:szCs w:val="22"/>
              </w:rPr>
              <w:t>+0.</w:t>
            </w:r>
            <w:r>
              <w:rPr>
                <w:rFonts w:ascii="Arial" w:hAnsi="Arial" w:cs="Arial"/>
                <w:sz w:val="22"/>
                <w:szCs w:val="22"/>
              </w:rPr>
              <w:t>33</w:t>
            </w:r>
          </w:p>
        </w:tc>
        <w:tc>
          <w:tcPr>
            <w:tcW w:w="2211" w:type="dxa"/>
            <w:tcBorders>
              <w:bottom w:val="single" w:sz="4" w:space="0" w:color="auto"/>
            </w:tcBorders>
            <w:shd w:val="clear" w:color="auto" w:fill="auto"/>
            <w:vAlign w:val="bottom"/>
          </w:tcPr>
          <w:p w14:paraId="6E4C4410" w14:textId="77777777" w:rsidR="00955E9E" w:rsidRPr="00CB3FFE" w:rsidRDefault="00955E9E" w:rsidP="00955E9E">
            <w:pPr>
              <w:rPr>
                <w:rFonts w:ascii="Arial" w:hAnsi="Arial" w:cs="Arial"/>
                <w:sz w:val="22"/>
                <w:szCs w:val="22"/>
              </w:rPr>
            </w:pPr>
            <w:r w:rsidRPr="00CB3FFE">
              <w:rPr>
                <w:rFonts w:ascii="Arial" w:hAnsi="Arial" w:cs="Arial"/>
                <w:sz w:val="22"/>
                <w:szCs w:val="22"/>
              </w:rPr>
              <w:t>+9.</w:t>
            </w:r>
            <w:r>
              <w:rPr>
                <w:rFonts w:ascii="Arial" w:hAnsi="Arial" w:cs="Arial"/>
                <w:sz w:val="22"/>
                <w:szCs w:val="22"/>
              </w:rPr>
              <w:t>2</w:t>
            </w:r>
          </w:p>
        </w:tc>
        <w:tc>
          <w:tcPr>
            <w:tcW w:w="2211" w:type="dxa"/>
            <w:tcBorders>
              <w:bottom w:val="single" w:sz="4" w:space="0" w:color="auto"/>
            </w:tcBorders>
            <w:shd w:val="clear" w:color="auto" w:fill="auto"/>
            <w:vAlign w:val="bottom"/>
          </w:tcPr>
          <w:p w14:paraId="7EDBFD3D" w14:textId="77777777" w:rsidR="00955E9E" w:rsidRPr="00CB3FFE" w:rsidRDefault="00955E9E" w:rsidP="00955E9E">
            <w:pPr>
              <w:rPr>
                <w:rFonts w:ascii="Arial" w:hAnsi="Arial" w:cs="Arial"/>
                <w:sz w:val="22"/>
                <w:szCs w:val="22"/>
              </w:rPr>
            </w:pPr>
            <w:r w:rsidRPr="00CB3FFE">
              <w:rPr>
                <w:rFonts w:ascii="Arial" w:hAnsi="Arial" w:cs="Arial"/>
                <w:sz w:val="22"/>
                <w:szCs w:val="22"/>
              </w:rPr>
              <w:t>+1</w:t>
            </w:r>
            <w:r>
              <w:rPr>
                <w:rFonts w:ascii="Arial" w:hAnsi="Arial" w:cs="Arial"/>
                <w:sz w:val="22"/>
                <w:szCs w:val="22"/>
              </w:rPr>
              <w:t>4</w:t>
            </w:r>
            <w:r w:rsidRPr="00CB3FFE">
              <w:rPr>
                <w:rFonts w:ascii="Arial" w:hAnsi="Arial" w:cs="Arial"/>
                <w:sz w:val="22"/>
                <w:szCs w:val="22"/>
              </w:rPr>
              <w:t>.</w:t>
            </w:r>
            <w:r>
              <w:rPr>
                <w:rFonts w:ascii="Arial" w:hAnsi="Arial" w:cs="Arial"/>
                <w:sz w:val="22"/>
                <w:szCs w:val="22"/>
              </w:rPr>
              <w:t>1</w:t>
            </w:r>
          </w:p>
        </w:tc>
      </w:tr>
      <w:tr w:rsidR="00955E9E" w:rsidRPr="00CB3FFE" w14:paraId="4BE229E6" w14:textId="77777777" w:rsidTr="00C16065">
        <w:tc>
          <w:tcPr>
            <w:tcW w:w="1694" w:type="dxa"/>
            <w:tcBorders>
              <w:bottom w:val="single" w:sz="4" w:space="0" w:color="auto"/>
            </w:tcBorders>
            <w:shd w:val="clear" w:color="auto" w:fill="auto"/>
            <w:vAlign w:val="bottom"/>
          </w:tcPr>
          <w:p w14:paraId="0339F7F3" w14:textId="77777777" w:rsidR="00955E9E" w:rsidRPr="00F953C8" w:rsidRDefault="00955E9E" w:rsidP="00955E9E">
            <w:pPr>
              <w:rPr>
                <w:rFonts w:ascii="Arial" w:hAnsi="Arial" w:cs="Arial"/>
                <w:sz w:val="22"/>
                <w:szCs w:val="22"/>
              </w:rPr>
            </w:pPr>
            <w:r w:rsidRPr="00F953C8">
              <w:rPr>
                <w:rFonts w:ascii="Arial" w:hAnsi="Arial" w:cs="Arial"/>
                <w:sz w:val="22"/>
                <w:szCs w:val="22"/>
              </w:rPr>
              <w:t>Playspace</w:t>
            </w:r>
          </w:p>
        </w:tc>
        <w:tc>
          <w:tcPr>
            <w:tcW w:w="2180" w:type="dxa"/>
            <w:tcBorders>
              <w:bottom w:val="single" w:sz="4" w:space="0" w:color="auto"/>
            </w:tcBorders>
            <w:shd w:val="clear" w:color="auto" w:fill="auto"/>
            <w:vAlign w:val="bottom"/>
          </w:tcPr>
          <w:p w14:paraId="61E9D993" w14:textId="77777777" w:rsidR="00955E9E" w:rsidRPr="00CB3FFE" w:rsidRDefault="00955E9E" w:rsidP="00955E9E">
            <w:pPr>
              <w:rPr>
                <w:rFonts w:ascii="Arial" w:hAnsi="Arial" w:cs="Arial"/>
                <w:sz w:val="22"/>
                <w:szCs w:val="22"/>
              </w:rPr>
            </w:pPr>
            <w:r w:rsidRPr="00CB3FFE">
              <w:rPr>
                <w:rFonts w:ascii="Arial" w:hAnsi="Arial" w:cs="Arial"/>
                <w:sz w:val="22"/>
                <w:szCs w:val="22"/>
              </w:rPr>
              <w:t>+0.2</w:t>
            </w:r>
            <w:r>
              <w:rPr>
                <w:rFonts w:ascii="Arial" w:hAnsi="Arial" w:cs="Arial"/>
                <w:sz w:val="22"/>
                <w:szCs w:val="22"/>
              </w:rPr>
              <w:t>3</w:t>
            </w:r>
          </w:p>
        </w:tc>
        <w:tc>
          <w:tcPr>
            <w:tcW w:w="2211" w:type="dxa"/>
            <w:tcBorders>
              <w:bottom w:val="single" w:sz="4" w:space="0" w:color="auto"/>
            </w:tcBorders>
            <w:shd w:val="clear" w:color="auto" w:fill="auto"/>
            <w:vAlign w:val="bottom"/>
          </w:tcPr>
          <w:p w14:paraId="634CD45D" w14:textId="77777777" w:rsidR="00955E9E" w:rsidRPr="00CB3FFE" w:rsidRDefault="00955E9E" w:rsidP="00955E9E">
            <w:pPr>
              <w:rPr>
                <w:rFonts w:ascii="Arial" w:hAnsi="Arial" w:cs="Arial"/>
                <w:sz w:val="22"/>
                <w:szCs w:val="22"/>
              </w:rPr>
            </w:pPr>
            <w:r w:rsidRPr="00CB3FFE">
              <w:rPr>
                <w:rFonts w:ascii="Arial" w:hAnsi="Arial" w:cs="Arial"/>
                <w:sz w:val="22"/>
                <w:szCs w:val="22"/>
              </w:rPr>
              <w:t>+</w:t>
            </w:r>
            <w:r>
              <w:rPr>
                <w:rFonts w:ascii="Arial" w:hAnsi="Arial" w:cs="Arial"/>
                <w:sz w:val="22"/>
                <w:szCs w:val="22"/>
              </w:rPr>
              <w:t>8</w:t>
            </w:r>
            <w:r w:rsidRPr="00CB3FFE">
              <w:rPr>
                <w:rFonts w:ascii="Arial" w:hAnsi="Arial" w:cs="Arial"/>
                <w:sz w:val="22"/>
                <w:szCs w:val="22"/>
              </w:rPr>
              <w:t>.</w:t>
            </w:r>
            <w:r>
              <w:rPr>
                <w:rFonts w:ascii="Arial" w:hAnsi="Arial" w:cs="Arial"/>
                <w:sz w:val="22"/>
                <w:szCs w:val="22"/>
              </w:rPr>
              <w:t>0</w:t>
            </w:r>
          </w:p>
        </w:tc>
        <w:tc>
          <w:tcPr>
            <w:tcW w:w="2211" w:type="dxa"/>
            <w:tcBorders>
              <w:bottom w:val="single" w:sz="4" w:space="0" w:color="auto"/>
            </w:tcBorders>
            <w:shd w:val="clear" w:color="auto" w:fill="auto"/>
            <w:vAlign w:val="bottom"/>
          </w:tcPr>
          <w:p w14:paraId="157BDD36" w14:textId="77777777" w:rsidR="00955E9E" w:rsidRPr="00CB3FFE" w:rsidRDefault="00955E9E" w:rsidP="00955E9E">
            <w:pPr>
              <w:rPr>
                <w:rFonts w:ascii="Arial" w:hAnsi="Arial" w:cs="Arial"/>
                <w:sz w:val="22"/>
                <w:szCs w:val="22"/>
              </w:rPr>
            </w:pPr>
            <w:r w:rsidRPr="00CB3FFE">
              <w:rPr>
                <w:rFonts w:ascii="Arial" w:hAnsi="Arial" w:cs="Arial"/>
                <w:sz w:val="22"/>
                <w:szCs w:val="22"/>
              </w:rPr>
              <w:t>+</w:t>
            </w:r>
            <w:r>
              <w:rPr>
                <w:rFonts w:ascii="Arial" w:hAnsi="Arial" w:cs="Arial"/>
                <w:sz w:val="22"/>
                <w:szCs w:val="22"/>
              </w:rPr>
              <w:t>9</w:t>
            </w:r>
            <w:r w:rsidRPr="00CB3FFE">
              <w:rPr>
                <w:rFonts w:ascii="Arial" w:hAnsi="Arial" w:cs="Arial"/>
                <w:sz w:val="22"/>
                <w:szCs w:val="22"/>
              </w:rPr>
              <w:t>.</w:t>
            </w:r>
            <w:r>
              <w:rPr>
                <w:rFonts w:ascii="Arial" w:hAnsi="Arial" w:cs="Arial"/>
                <w:sz w:val="22"/>
                <w:szCs w:val="22"/>
              </w:rPr>
              <w:t>2</w:t>
            </w:r>
          </w:p>
        </w:tc>
      </w:tr>
      <w:tr w:rsidR="00955E9E" w:rsidRPr="00CB3FFE" w14:paraId="30F83D00" w14:textId="77777777" w:rsidTr="00C16065">
        <w:tc>
          <w:tcPr>
            <w:tcW w:w="1694" w:type="dxa"/>
            <w:tcBorders>
              <w:bottom w:val="single" w:sz="4" w:space="0" w:color="auto"/>
            </w:tcBorders>
            <w:shd w:val="clear" w:color="auto" w:fill="auto"/>
            <w:vAlign w:val="bottom"/>
          </w:tcPr>
          <w:p w14:paraId="3E6E28C2" w14:textId="77777777" w:rsidR="00955E9E" w:rsidRPr="00F953C8" w:rsidRDefault="00955E9E" w:rsidP="00955E9E">
            <w:pPr>
              <w:rPr>
                <w:rFonts w:ascii="Arial" w:hAnsi="Arial" w:cs="Arial"/>
                <w:sz w:val="22"/>
                <w:szCs w:val="22"/>
              </w:rPr>
            </w:pPr>
            <w:r w:rsidRPr="00F953C8">
              <w:rPr>
                <w:rFonts w:ascii="Arial" w:hAnsi="Arial" w:cs="Arial"/>
                <w:sz w:val="22"/>
                <w:szCs w:val="22"/>
              </w:rPr>
              <w:t>Sports Area</w:t>
            </w:r>
          </w:p>
        </w:tc>
        <w:tc>
          <w:tcPr>
            <w:tcW w:w="2180" w:type="dxa"/>
            <w:tcBorders>
              <w:bottom w:val="single" w:sz="4" w:space="0" w:color="auto"/>
            </w:tcBorders>
            <w:shd w:val="clear" w:color="auto" w:fill="auto"/>
            <w:vAlign w:val="bottom"/>
          </w:tcPr>
          <w:p w14:paraId="231E69E7" w14:textId="77777777" w:rsidR="00955E9E" w:rsidRPr="00CB3FFE" w:rsidRDefault="00955E9E" w:rsidP="00955E9E">
            <w:pPr>
              <w:rPr>
                <w:rFonts w:ascii="Arial" w:hAnsi="Arial" w:cs="Arial"/>
                <w:sz w:val="22"/>
                <w:szCs w:val="22"/>
              </w:rPr>
            </w:pPr>
            <w:r w:rsidRPr="00CB3FFE">
              <w:rPr>
                <w:rFonts w:ascii="Arial" w:hAnsi="Arial" w:cs="Arial"/>
                <w:sz w:val="22"/>
                <w:szCs w:val="22"/>
              </w:rPr>
              <w:t>+0.06</w:t>
            </w:r>
          </w:p>
        </w:tc>
        <w:tc>
          <w:tcPr>
            <w:tcW w:w="2211" w:type="dxa"/>
            <w:tcBorders>
              <w:bottom w:val="single" w:sz="4" w:space="0" w:color="auto"/>
            </w:tcBorders>
            <w:shd w:val="clear" w:color="auto" w:fill="auto"/>
            <w:vAlign w:val="bottom"/>
          </w:tcPr>
          <w:p w14:paraId="60D18B12" w14:textId="77777777" w:rsidR="00955E9E" w:rsidRPr="00CB3FFE" w:rsidRDefault="00955E9E" w:rsidP="00955E9E">
            <w:pPr>
              <w:rPr>
                <w:rFonts w:ascii="Arial" w:hAnsi="Arial" w:cs="Arial"/>
                <w:sz w:val="22"/>
                <w:szCs w:val="22"/>
              </w:rPr>
            </w:pPr>
            <w:r w:rsidRPr="00CB3FFE">
              <w:rPr>
                <w:rFonts w:ascii="Arial" w:hAnsi="Arial" w:cs="Arial"/>
                <w:sz w:val="22"/>
                <w:szCs w:val="22"/>
              </w:rPr>
              <w:t>+</w:t>
            </w:r>
            <w:r>
              <w:rPr>
                <w:rFonts w:ascii="Arial" w:hAnsi="Arial" w:cs="Arial"/>
                <w:sz w:val="22"/>
                <w:szCs w:val="22"/>
              </w:rPr>
              <w:t>3</w:t>
            </w:r>
            <w:r w:rsidRPr="00CB3FFE">
              <w:rPr>
                <w:rFonts w:ascii="Arial" w:hAnsi="Arial" w:cs="Arial"/>
                <w:sz w:val="22"/>
                <w:szCs w:val="22"/>
              </w:rPr>
              <w:t>.</w:t>
            </w:r>
            <w:r>
              <w:rPr>
                <w:rFonts w:ascii="Arial" w:hAnsi="Arial" w:cs="Arial"/>
                <w:sz w:val="22"/>
                <w:szCs w:val="22"/>
              </w:rPr>
              <w:t>6</w:t>
            </w:r>
          </w:p>
        </w:tc>
        <w:tc>
          <w:tcPr>
            <w:tcW w:w="2211" w:type="dxa"/>
            <w:tcBorders>
              <w:bottom w:val="single" w:sz="4" w:space="0" w:color="auto"/>
            </w:tcBorders>
            <w:shd w:val="clear" w:color="auto" w:fill="auto"/>
            <w:vAlign w:val="bottom"/>
          </w:tcPr>
          <w:p w14:paraId="61D12EAB" w14:textId="77777777" w:rsidR="00955E9E" w:rsidRPr="00CB3FFE" w:rsidRDefault="00955E9E" w:rsidP="00955E9E">
            <w:pPr>
              <w:rPr>
                <w:rFonts w:ascii="Arial" w:hAnsi="Arial" w:cs="Arial"/>
                <w:sz w:val="22"/>
                <w:szCs w:val="22"/>
              </w:rPr>
            </w:pPr>
            <w:r w:rsidRPr="00CB3FFE">
              <w:rPr>
                <w:rFonts w:ascii="Arial" w:hAnsi="Arial" w:cs="Arial"/>
                <w:sz w:val="22"/>
                <w:szCs w:val="22"/>
              </w:rPr>
              <w:t>+12.</w:t>
            </w:r>
            <w:r>
              <w:rPr>
                <w:rFonts w:ascii="Arial" w:hAnsi="Arial" w:cs="Arial"/>
                <w:sz w:val="22"/>
                <w:szCs w:val="22"/>
              </w:rPr>
              <w:t>7</w:t>
            </w:r>
          </w:p>
        </w:tc>
      </w:tr>
      <w:tr w:rsidR="00955E9E" w:rsidRPr="00CB3FFE" w14:paraId="3B0E7D8B" w14:textId="77777777" w:rsidTr="00C16065">
        <w:tc>
          <w:tcPr>
            <w:tcW w:w="1694" w:type="dxa"/>
            <w:shd w:val="clear" w:color="auto" w:fill="auto"/>
            <w:vAlign w:val="bottom"/>
          </w:tcPr>
          <w:p w14:paraId="3E48EB89" w14:textId="77777777" w:rsidR="00955E9E" w:rsidRPr="00F953C8" w:rsidRDefault="00955E9E" w:rsidP="00955E9E">
            <w:pPr>
              <w:rPr>
                <w:rFonts w:ascii="Arial" w:hAnsi="Arial" w:cs="Arial"/>
                <w:sz w:val="22"/>
                <w:szCs w:val="22"/>
              </w:rPr>
            </w:pPr>
            <w:r w:rsidRPr="00F953C8">
              <w:rPr>
                <w:rFonts w:ascii="Arial" w:hAnsi="Arial" w:cs="Arial"/>
                <w:sz w:val="22"/>
                <w:szCs w:val="22"/>
              </w:rPr>
              <w:t>Natural/ Semi Natural Open Space.</w:t>
            </w:r>
          </w:p>
        </w:tc>
        <w:tc>
          <w:tcPr>
            <w:tcW w:w="2180" w:type="dxa"/>
            <w:shd w:val="clear" w:color="auto" w:fill="auto"/>
            <w:vAlign w:val="bottom"/>
          </w:tcPr>
          <w:p w14:paraId="0E80CC00" w14:textId="77777777" w:rsidR="00955E9E" w:rsidRPr="00CB3FFE" w:rsidRDefault="00955E9E" w:rsidP="00955E9E">
            <w:pPr>
              <w:rPr>
                <w:rFonts w:ascii="Arial" w:hAnsi="Arial" w:cs="Arial"/>
                <w:sz w:val="22"/>
                <w:szCs w:val="22"/>
              </w:rPr>
            </w:pPr>
            <w:r w:rsidRPr="00CB3FFE">
              <w:rPr>
                <w:rFonts w:ascii="Arial" w:hAnsi="Arial" w:cs="Arial"/>
                <w:sz w:val="22"/>
                <w:szCs w:val="22"/>
              </w:rPr>
              <w:t>+0.26</w:t>
            </w:r>
          </w:p>
        </w:tc>
        <w:tc>
          <w:tcPr>
            <w:tcW w:w="2211" w:type="dxa"/>
            <w:shd w:val="clear" w:color="auto" w:fill="auto"/>
            <w:vAlign w:val="bottom"/>
          </w:tcPr>
          <w:p w14:paraId="7E1EDEAF" w14:textId="77777777" w:rsidR="00955E9E" w:rsidRPr="00CB3FFE" w:rsidRDefault="00955E9E" w:rsidP="00955E9E">
            <w:pPr>
              <w:rPr>
                <w:rFonts w:ascii="Arial" w:hAnsi="Arial" w:cs="Arial"/>
                <w:sz w:val="22"/>
                <w:szCs w:val="22"/>
              </w:rPr>
            </w:pPr>
            <w:r w:rsidRPr="00CB3FFE">
              <w:rPr>
                <w:rFonts w:ascii="Arial" w:hAnsi="Arial" w:cs="Arial"/>
                <w:sz w:val="22"/>
                <w:szCs w:val="22"/>
              </w:rPr>
              <w:t>+1</w:t>
            </w:r>
            <w:r>
              <w:rPr>
                <w:rFonts w:ascii="Arial" w:hAnsi="Arial" w:cs="Arial"/>
                <w:sz w:val="22"/>
                <w:szCs w:val="22"/>
              </w:rPr>
              <w:t>4</w:t>
            </w:r>
            <w:r w:rsidRPr="00CB3FFE">
              <w:rPr>
                <w:rFonts w:ascii="Arial" w:hAnsi="Arial" w:cs="Arial"/>
                <w:sz w:val="22"/>
                <w:szCs w:val="22"/>
              </w:rPr>
              <w:t>.</w:t>
            </w:r>
            <w:r>
              <w:rPr>
                <w:rFonts w:ascii="Arial" w:hAnsi="Arial" w:cs="Arial"/>
                <w:sz w:val="22"/>
                <w:szCs w:val="22"/>
              </w:rPr>
              <w:t>9</w:t>
            </w:r>
          </w:p>
        </w:tc>
        <w:tc>
          <w:tcPr>
            <w:tcW w:w="2211" w:type="dxa"/>
            <w:shd w:val="clear" w:color="auto" w:fill="auto"/>
            <w:vAlign w:val="bottom"/>
          </w:tcPr>
          <w:p w14:paraId="0151D2BE" w14:textId="77777777" w:rsidR="00955E9E" w:rsidRPr="00CB3FFE" w:rsidRDefault="00955E9E" w:rsidP="00955E9E">
            <w:pPr>
              <w:rPr>
                <w:rFonts w:ascii="Arial" w:hAnsi="Arial" w:cs="Arial"/>
                <w:sz w:val="22"/>
                <w:szCs w:val="22"/>
              </w:rPr>
            </w:pPr>
            <w:r w:rsidRPr="00CB3FFE">
              <w:rPr>
                <w:rFonts w:ascii="Arial" w:hAnsi="Arial" w:cs="Arial"/>
                <w:sz w:val="22"/>
                <w:szCs w:val="22"/>
              </w:rPr>
              <w:t>+1</w:t>
            </w:r>
            <w:r>
              <w:rPr>
                <w:rFonts w:ascii="Arial" w:hAnsi="Arial" w:cs="Arial"/>
                <w:sz w:val="22"/>
                <w:szCs w:val="22"/>
              </w:rPr>
              <w:t>3</w:t>
            </w:r>
            <w:r w:rsidRPr="00CB3FFE">
              <w:rPr>
                <w:rFonts w:ascii="Arial" w:hAnsi="Arial" w:cs="Arial"/>
                <w:sz w:val="22"/>
                <w:szCs w:val="22"/>
              </w:rPr>
              <w:t>.</w:t>
            </w:r>
            <w:r>
              <w:rPr>
                <w:rFonts w:ascii="Arial" w:hAnsi="Arial" w:cs="Arial"/>
                <w:sz w:val="22"/>
                <w:szCs w:val="22"/>
              </w:rPr>
              <w:t>1</w:t>
            </w:r>
          </w:p>
        </w:tc>
      </w:tr>
    </w:tbl>
    <w:p w14:paraId="4907048F" w14:textId="77777777" w:rsidR="00955E9E" w:rsidRDefault="00955E9E" w:rsidP="00955E9E">
      <w:pPr>
        <w:jc w:val="both"/>
        <w:rPr>
          <w:rFonts w:ascii="Arial" w:hAnsi="Arial" w:cs="Arial"/>
          <w:sz w:val="22"/>
          <w:szCs w:val="22"/>
        </w:rPr>
      </w:pPr>
    </w:p>
    <w:p w14:paraId="2D46CB60" w14:textId="77777777" w:rsidR="00955E9E" w:rsidRDefault="00955E9E" w:rsidP="00C16065">
      <w:pPr>
        <w:ind w:left="720" w:hanging="720"/>
        <w:jc w:val="both"/>
        <w:rPr>
          <w:rFonts w:ascii="Arial" w:hAnsi="Arial" w:cs="Arial"/>
          <w:sz w:val="22"/>
          <w:szCs w:val="22"/>
        </w:rPr>
      </w:pPr>
      <w:r>
        <w:rPr>
          <w:rFonts w:ascii="Arial" w:hAnsi="Arial" w:cs="Arial"/>
          <w:sz w:val="22"/>
          <w:szCs w:val="22"/>
        </w:rPr>
        <w:t>5.5</w:t>
      </w:r>
      <w:r>
        <w:rPr>
          <w:rFonts w:ascii="Arial" w:hAnsi="Arial" w:cs="Arial"/>
          <w:sz w:val="22"/>
          <w:szCs w:val="22"/>
        </w:rPr>
        <w:tab/>
        <w:t>There appears to have been an across the board improvement in all functions of open space. Of all functions of open space, sports areas appear to have improved by the smallest amount since 2007.</w:t>
      </w:r>
    </w:p>
    <w:p w14:paraId="0FF4EB28" w14:textId="77777777" w:rsidR="00955E9E" w:rsidRDefault="00955E9E" w:rsidP="00955E9E">
      <w:pPr>
        <w:jc w:val="both"/>
        <w:rPr>
          <w:rFonts w:ascii="Arial" w:hAnsi="Arial" w:cs="Arial"/>
          <w:sz w:val="22"/>
          <w:szCs w:val="22"/>
        </w:rPr>
      </w:pPr>
    </w:p>
    <w:p w14:paraId="41EE29BC" w14:textId="77777777" w:rsidR="00955E9E" w:rsidRPr="00BB0B90" w:rsidRDefault="00955E9E" w:rsidP="00D41323">
      <w:pPr>
        <w:ind w:left="680"/>
        <w:jc w:val="both"/>
        <w:rPr>
          <w:rFonts w:ascii="Arial" w:hAnsi="Arial" w:cs="Arial"/>
          <w:sz w:val="22"/>
          <w:szCs w:val="22"/>
          <w:u w:val="single"/>
        </w:rPr>
      </w:pPr>
      <w:r w:rsidRPr="00BB0B90">
        <w:rPr>
          <w:rFonts w:ascii="Arial" w:hAnsi="Arial" w:cs="Arial"/>
          <w:sz w:val="22"/>
          <w:szCs w:val="22"/>
          <w:u w:val="single"/>
        </w:rPr>
        <w:t>How much investment has been made in open space?</w:t>
      </w:r>
    </w:p>
    <w:p w14:paraId="68C3E0B8" w14:textId="77777777" w:rsidR="00955E9E" w:rsidRDefault="00955E9E" w:rsidP="00955E9E">
      <w:pPr>
        <w:jc w:val="both"/>
        <w:rPr>
          <w:rFonts w:ascii="Arial" w:hAnsi="Arial" w:cs="Arial"/>
          <w:sz w:val="22"/>
          <w:szCs w:val="22"/>
        </w:rPr>
      </w:pPr>
    </w:p>
    <w:p w14:paraId="3D90E15D" w14:textId="77777777" w:rsidR="00955E9E" w:rsidRDefault="00955E9E" w:rsidP="00C16065">
      <w:pPr>
        <w:ind w:left="720" w:hanging="720"/>
        <w:jc w:val="both"/>
        <w:rPr>
          <w:rFonts w:ascii="Arial" w:hAnsi="Arial" w:cs="Arial"/>
          <w:sz w:val="22"/>
          <w:szCs w:val="22"/>
        </w:rPr>
      </w:pPr>
      <w:r>
        <w:rPr>
          <w:rFonts w:ascii="Arial" w:hAnsi="Arial" w:cs="Arial"/>
          <w:sz w:val="22"/>
          <w:szCs w:val="22"/>
        </w:rPr>
        <w:t>5.6</w:t>
      </w:r>
      <w:r>
        <w:rPr>
          <w:rFonts w:ascii="Arial" w:hAnsi="Arial" w:cs="Arial"/>
          <w:sz w:val="22"/>
          <w:szCs w:val="22"/>
        </w:rPr>
        <w:tab/>
        <w:t>Since the Open Space Strategy was approved in 2010 there has been significant capital investment in open space. Table 10 below shows the amount of money which has been invested in each financial year and the different funding streams it came from.</w:t>
      </w:r>
    </w:p>
    <w:p w14:paraId="7A22838D" w14:textId="77777777" w:rsidR="00955E9E" w:rsidRDefault="00955E9E" w:rsidP="00955E9E">
      <w:pPr>
        <w:jc w:val="both"/>
        <w:rPr>
          <w:rFonts w:ascii="Arial" w:hAnsi="Arial" w:cs="Arial"/>
          <w:sz w:val="22"/>
          <w:szCs w:val="22"/>
        </w:rPr>
      </w:pPr>
    </w:p>
    <w:p w14:paraId="69CDC100" w14:textId="22BB6E0B" w:rsidR="00C16065" w:rsidRPr="00B1754D" w:rsidRDefault="00C16065" w:rsidP="00C16065">
      <w:pPr>
        <w:jc w:val="both"/>
        <w:rPr>
          <w:rFonts w:ascii="Arial" w:hAnsi="Arial" w:cs="Arial"/>
          <w:b/>
          <w:sz w:val="22"/>
          <w:szCs w:val="22"/>
        </w:rPr>
      </w:pPr>
      <w:r w:rsidRPr="00B1754D">
        <w:rPr>
          <w:rFonts w:ascii="Arial" w:hAnsi="Arial" w:cs="Arial"/>
          <w:b/>
          <w:sz w:val="22"/>
          <w:szCs w:val="22"/>
        </w:rPr>
        <w:t>Table 14:</w:t>
      </w:r>
      <w:r>
        <w:rPr>
          <w:rFonts w:ascii="Arial" w:hAnsi="Arial" w:cs="Arial"/>
          <w:b/>
          <w:sz w:val="22"/>
          <w:szCs w:val="22"/>
        </w:rPr>
        <w:t xml:space="preserve">  </w:t>
      </w:r>
      <w:r w:rsidRPr="00B1754D">
        <w:rPr>
          <w:rFonts w:ascii="Arial" w:hAnsi="Arial" w:cs="Arial"/>
          <w:b/>
          <w:sz w:val="22"/>
          <w:szCs w:val="22"/>
        </w:rPr>
        <w:t>Capital investment in open space since 2010</w:t>
      </w:r>
    </w:p>
    <w:p w14:paraId="51E56E85" w14:textId="77777777" w:rsidR="00C16065" w:rsidRDefault="00C16065" w:rsidP="00955E9E">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367"/>
        <w:gridCol w:w="1367"/>
        <w:gridCol w:w="1440"/>
        <w:gridCol w:w="1440"/>
        <w:gridCol w:w="1318"/>
      </w:tblGrid>
      <w:tr w:rsidR="00955E9E" w:rsidRPr="00CB3FFE" w14:paraId="39342997" w14:textId="77777777" w:rsidTr="00955E9E">
        <w:tc>
          <w:tcPr>
            <w:tcW w:w="1596" w:type="dxa"/>
            <w:shd w:val="clear" w:color="auto" w:fill="auto"/>
          </w:tcPr>
          <w:p w14:paraId="191D9F1A" w14:textId="77777777" w:rsidR="00955E9E" w:rsidRPr="00CB3FFE" w:rsidRDefault="00955E9E" w:rsidP="00955E9E">
            <w:pPr>
              <w:jc w:val="both"/>
              <w:rPr>
                <w:rFonts w:ascii="Arial" w:hAnsi="Arial" w:cs="Arial"/>
                <w:sz w:val="22"/>
                <w:szCs w:val="22"/>
              </w:rPr>
            </w:pPr>
          </w:p>
        </w:tc>
        <w:tc>
          <w:tcPr>
            <w:tcW w:w="1367" w:type="dxa"/>
            <w:shd w:val="clear" w:color="auto" w:fill="auto"/>
          </w:tcPr>
          <w:p w14:paraId="206D6B0F" w14:textId="77777777" w:rsidR="00955E9E" w:rsidRPr="00F953C8" w:rsidRDefault="00955E9E" w:rsidP="00955E9E">
            <w:pPr>
              <w:jc w:val="both"/>
              <w:rPr>
                <w:rFonts w:ascii="Arial" w:hAnsi="Arial" w:cs="Arial"/>
                <w:b/>
                <w:sz w:val="22"/>
                <w:szCs w:val="22"/>
              </w:rPr>
            </w:pPr>
            <w:r w:rsidRPr="00F953C8">
              <w:rPr>
                <w:rFonts w:ascii="Arial" w:hAnsi="Arial" w:cs="Arial"/>
                <w:b/>
                <w:sz w:val="22"/>
                <w:szCs w:val="22"/>
              </w:rPr>
              <w:t>2010-11</w:t>
            </w:r>
          </w:p>
        </w:tc>
        <w:tc>
          <w:tcPr>
            <w:tcW w:w="1367" w:type="dxa"/>
            <w:shd w:val="clear" w:color="auto" w:fill="auto"/>
          </w:tcPr>
          <w:p w14:paraId="20B0E449" w14:textId="77777777" w:rsidR="00955E9E" w:rsidRPr="00F953C8" w:rsidRDefault="00955E9E" w:rsidP="00955E9E">
            <w:pPr>
              <w:jc w:val="both"/>
              <w:rPr>
                <w:rFonts w:ascii="Arial" w:hAnsi="Arial" w:cs="Arial"/>
                <w:b/>
                <w:sz w:val="22"/>
                <w:szCs w:val="22"/>
              </w:rPr>
            </w:pPr>
            <w:r w:rsidRPr="00F953C8">
              <w:rPr>
                <w:rFonts w:ascii="Arial" w:hAnsi="Arial" w:cs="Arial"/>
                <w:b/>
                <w:sz w:val="22"/>
                <w:szCs w:val="22"/>
              </w:rPr>
              <w:t>2011-12</w:t>
            </w:r>
          </w:p>
        </w:tc>
        <w:tc>
          <w:tcPr>
            <w:tcW w:w="1440" w:type="dxa"/>
            <w:shd w:val="clear" w:color="auto" w:fill="auto"/>
          </w:tcPr>
          <w:p w14:paraId="3D328316" w14:textId="77777777" w:rsidR="00955E9E" w:rsidRPr="00F953C8" w:rsidRDefault="00955E9E" w:rsidP="00955E9E">
            <w:pPr>
              <w:jc w:val="both"/>
              <w:rPr>
                <w:rFonts w:ascii="Arial" w:hAnsi="Arial" w:cs="Arial"/>
                <w:b/>
                <w:sz w:val="22"/>
                <w:szCs w:val="22"/>
              </w:rPr>
            </w:pPr>
            <w:r w:rsidRPr="00F953C8">
              <w:rPr>
                <w:rFonts w:ascii="Arial" w:hAnsi="Arial" w:cs="Arial"/>
                <w:b/>
                <w:sz w:val="22"/>
                <w:szCs w:val="22"/>
              </w:rPr>
              <w:t>2012-13</w:t>
            </w:r>
          </w:p>
        </w:tc>
        <w:tc>
          <w:tcPr>
            <w:tcW w:w="1440" w:type="dxa"/>
            <w:shd w:val="clear" w:color="auto" w:fill="auto"/>
          </w:tcPr>
          <w:p w14:paraId="55DBB02B" w14:textId="77777777" w:rsidR="00955E9E" w:rsidRPr="00F953C8" w:rsidRDefault="00955E9E" w:rsidP="00955E9E">
            <w:pPr>
              <w:jc w:val="both"/>
              <w:rPr>
                <w:rFonts w:ascii="Arial" w:hAnsi="Arial" w:cs="Arial"/>
                <w:b/>
                <w:sz w:val="22"/>
                <w:szCs w:val="22"/>
              </w:rPr>
            </w:pPr>
            <w:r w:rsidRPr="00F953C8">
              <w:rPr>
                <w:rFonts w:ascii="Arial" w:hAnsi="Arial" w:cs="Arial"/>
                <w:b/>
                <w:sz w:val="22"/>
                <w:szCs w:val="22"/>
              </w:rPr>
              <w:t>2013-14</w:t>
            </w:r>
          </w:p>
        </w:tc>
        <w:tc>
          <w:tcPr>
            <w:tcW w:w="1318" w:type="dxa"/>
          </w:tcPr>
          <w:p w14:paraId="68023EE8" w14:textId="77777777" w:rsidR="00955E9E" w:rsidRPr="00F953C8" w:rsidRDefault="00955E9E" w:rsidP="00955E9E">
            <w:pPr>
              <w:jc w:val="both"/>
              <w:rPr>
                <w:rFonts w:ascii="Arial" w:hAnsi="Arial" w:cs="Arial"/>
                <w:b/>
                <w:sz w:val="22"/>
                <w:szCs w:val="22"/>
              </w:rPr>
            </w:pPr>
            <w:r>
              <w:rPr>
                <w:rFonts w:ascii="Arial" w:hAnsi="Arial" w:cs="Arial"/>
                <w:b/>
                <w:sz w:val="22"/>
                <w:szCs w:val="22"/>
              </w:rPr>
              <w:t>2014-15</w:t>
            </w:r>
          </w:p>
        </w:tc>
      </w:tr>
      <w:tr w:rsidR="00955E9E" w:rsidRPr="00CB3FFE" w14:paraId="10550457" w14:textId="77777777" w:rsidTr="00955E9E">
        <w:tc>
          <w:tcPr>
            <w:tcW w:w="1596" w:type="dxa"/>
            <w:shd w:val="clear" w:color="auto" w:fill="auto"/>
          </w:tcPr>
          <w:p w14:paraId="212C617F"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CSFT</w:t>
            </w:r>
            <w:r>
              <w:rPr>
                <w:rFonts w:ascii="Arial" w:hAnsi="Arial" w:cs="Arial"/>
                <w:sz w:val="22"/>
                <w:szCs w:val="22"/>
              </w:rPr>
              <w:t>/CSGN</w:t>
            </w:r>
          </w:p>
        </w:tc>
        <w:tc>
          <w:tcPr>
            <w:tcW w:w="1367" w:type="dxa"/>
            <w:shd w:val="clear" w:color="auto" w:fill="auto"/>
          </w:tcPr>
          <w:p w14:paraId="3EA4FE3C"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£302,559</w:t>
            </w:r>
          </w:p>
        </w:tc>
        <w:tc>
          <w:tcPr>
            <w:tcW w:w="1367" w:type="dxa"/>
            <w:shd w:val="clear" w:color="auto" w:fill="auto"/>
          </w:tcPr>
          <w:p w14:paraId="5ABA0702"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£706,325</w:t>
            </w:r>
          </w:p>
        </w:tc>
        <w:tc>
          <w:tcPr>
            <w:tcW w:w="1440" w:type="dxa"/>
            <w:shd w:val="clear" w:color="auto" w:fill="auto"/>
          </w:tcPr>
          <w:p w14:paraId="2DABAEF2"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£314,400</w:t>
            </w:r>
          </w:p>
        </w:tc>
        <w:tc>
          <w:tcPr>
            <w:tcW w:w="1440" w:type="dxa"/>
            <w:shd w:val="clear" w:color="auto" w:fill="auto"/>
          </w:tcPr>
          <w:p w14:paraId="2E633DE0"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w:t>
            </w:r>
            <w:r w:rsidR="00DF48DF">
              <w:rPr>
                <w:rFonts w:ascii="Arial" w:hAnsi="Arial" w:cs="Arial"/>
                <w:sz w:val="22"/>
                <w:szCs w:val="22"/>
              </w:rPr>
              <w:t>368</w:t>
            </w:r>
            <w:r w:rsidRPr="00CB3FFE">
              <w:rPr>
                <w:rFonts w:ascii="Arial" w:hAnsi="Arial" w:cs="Arial"/>
                <w:sz w:val="22"/>
                <w:szCs w:val="22"/>
              </w:rPr>
              <w:t>,321</w:t>
            </w:r>
          </w:p>
        </w:tc>
        <w:tc>
          <w:tcPr>
            <w:tcW w:w="1318" w:type="dxa"/>
          </w:tcPr>
          <w:p w14:paraId="30498A8D" w14:textId="77777777" w:rsidR="00955E9E" w:rsidRPr="00CB3FFE" w:rsidRDefault="00955E9E" w:rsidP="00955E9E">
            <w:pPr>
              <w:jc w:val="both"/>
              <w:rPr>
                <w:rFonts w:ascii="Arial" w:hAnsi="Arial" w:cs="Arial"/>
                <w:sz w:val="22"/>
                <w:szCs w:val="22"/>
              </w:rPr>
            </w:pPr>
            <w:r>
              <w:rPr>
                <w:rFonts w:ascii="Arial" w:hAnsi="Arial" w:cs="Arial"/>
                <w:sz w:val="22"/>
                <w:szCs w:val="22"/>
              </w:rPr>
              <w:t>£</w:t>
            </w:r>
            <w:r w:rsidR="00DF48DF">
              <w:rPr>
                <w:rFonts w:ascii="Arial" w:hAnsi="Arial" w:cs="Arial"/>
                <w:sz w:val="22"/>
                <w:szCs w:val="22"/>
              </w:rPr>
              <w:t>920</w:t>
            </w:r>
            <w:r>
              <w:rPr>
                <w:rFonts w:ascii="Arial" w:hAnsi="Arial" w:cs="Arial"/>
                <w:sz w:val="22"/>
                <w:szCs w:val="22"/>
              </w:rPr>
              <w:t>,</w:t>
            </w:r>
            <w:r w:rsidR="00DF48DF">
              <w:rPr>
                <w:rFonts w:ascii="Arial" w:hAnsi="Arial" w:cs="Arial"/>
                <w:sz w:val="22"/>
                <w:szCs w:val="22"/>
              </w:rPr>
              <w:t>8</w:t>
            </w:r>
            <w:r>
              <w:rPr>
                <w:rFonts w:ascii="Arial" w:hAnsi="Arial" w:cs="Arial"/>
                <w:sz w:val="22"/>
                <w:szCs w:val="22"/>
              </w:rPr>
              <w:t>19</w:t>
            </w:r>
          </w:p>
        </w:tc>
      </w:tr>
      <w:tr w:rsidR="00955E9E" w:rsidRPr="00CB3FFE" w14:paraId="4AAE972B" w14:textId="77777777" w:rsidTr="00955E9E">
        <w:tc>
          <w:tcPr>
            <w:tcW w:w="1596" w:type="dxa"/>
            <w:shd w:val="clear" w:color="auto" w:fill="auto"/>
          </w:tcPr>
          <w:p w14:paraId="28942B2A"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Outdoor Access</w:t>
            </w:r>
          </w:p>
        </w:tc>
        <w:tc>
          <w:tcPr>
            <w:tcW w:w="1367" w:type="dxa"/>
            <w:shd w:val="clear" w:color="auto" w:fill="auto"/>
          </w:tcPr>
          <w:p w14:paraId="5748AE84"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£80,000</w:t>
            </w:r>
          </w:p>
        </w:tc>
        <w:tc>
          <w:tcPr>
            <w:tcW w:w="1367" w:type="dxa"/>
            <w:shd w:val="clear" w:color="auto" w:fill="auto"/>
          </w:tcPr>
          <w:p w14:paraId="1A5BEA01"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£848,781</w:t>
            </w:r>
          </w:p>
        </w:tc>
        <w:tc>
          <w:tcPr>
            <w:tcW w:w="1440" w:type="dxa"/>
            <w:shd w:val="clear" w:color="auto" w:fill="auto"/>
          </w:tcPr>
          <w:p w14:paraId="532CD8FE"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£1,410,738</w:t>
            </w:r>
          </w:p>
        </w:tc>
        <w:tc>
          <w:tcPr>
            <w:tcW w:w="1440" w:type="dxa"/>
            <w:shd w:val="clear" w:color="auto" w:fill="auto"/>
          </w:tcPr>
          <w:p w14:paraId="7A8D5DB0"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£1,898,180</w:t>
            </w:r>
          </w:p>
        </w:tc>
        <w:tc>
          <w:tcPr>
            <w:tcW w:w="1318" w:type="dxa"/>
          </w:tcPr>
          <w:p w14:paraId="1C502BD7" w14:textId="77777777" w:rsidR="00955E9E" w:rsidRPr="00CB3FFE" w:rsidRDefault="00955E9E" w:rsidP="00955E9E">
            <w:pPr>
              <w:jc w:val="both"/>
              <w:rPr>
                <w:rFonts w:ascii="Arial" w:hAnsi="Arial" w:cs="Arial"/>
                <w:sz w:val="22"/>
                <w:szCs w:val="22"/>
              </w:rPr>
            </w:pPr>
            <w:r>
              <w:rPr>
                <w:rFonts w:ascii="Arial" w:hAnsi="Arial" w:cs="Arial"/>
                <w:sz w:val="22"/>
                <w:szCs w:val="22"/>
              </w:rPr>
              <w:t>£</w:t>
            </w:r>
            <w:r w:rsidR="00DF48DF">
              <w:rPr>
                <w:rFonts w:ascii="Arial" w:hAnsi="Arial" w:cs="Arial"/>
                <w:sz w:val="22"/>
                <w:szCs w:val="22"/>
              </w:rPr>
              <w:t>2,781</w:t>
            </w:r>
            <w:r>
              <w:rPr>
                <w:rFonts w:ascii="Arial" w:hAnsi="Arial" w:cs="Arial"/>
                <w:sz w:val="22"/>
                <w:szCs w:val="22"/>
              </w:rPr>
              <w:t>,785</w:t>
            </w:r>
          </w:p>
        </w:tc>
      </w:tr>
      <w:tr w:rsidR="00955E9E" w:rsidRPr="00CB3FFE" w14:paraId="60060FFD" w14:textId="77777777" w:rsidTr="00955E9E">
        <w:tc>
          <w:tcPr>
            <w:tcW w:w="1596" w:type="dxa"/>
            <w:shd w:val="clear" w:color="auto" w:fill="auto"/>
          </w:tcPr>
          <w:p w14:paraId="26EA3213"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Parks and Recreation</w:t>
            </w:r>
          </w:p>
        </w:tc>
        <w:tc>
          <w:tcPr>
            <w:tcW w:w="1367" w:type="dxa"/>
            <w:shd w:val="clear" w:color="auto" w:fill="auto"/>
          </w:tcPr>
          <w:p w14:paraId="018FDA7F"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£122,725</w:t>
            </w:r>
          </w:p>
        </w:tc>
        <w:tc>
          <w:tcPr>
            <w:tcW w:w="1367" w:type="dxa"/>
            <w:shd w:val="clear" w:color="auto" w:fill="auto"/>
          </w:tcPr>
          <w:p w14:paraId="06BDFA94"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£392,888</w:t>
            </w:r>
          </w:p>
        </w:tc>
        <w:tc>
          <w:tcPr>
            <w:tcW w:w="1440" w:type="dxa"/>
            <w:shd w:val="clear" w:color="auto" w:fill="auto"/>
          </w:tcPr>
          <w:p w14:paraId="4142BB56"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£949,708</w:t>
            </w:r>
          </w:p>
        </w:tc>
        <w:tc>
          <w:tcPr>
            <w:tcW w:w="1440" w:type="dxa"/>
            <w:shd w:val="clear" w:color="auto" w:fill="auto"/>
          </w:tcPr>
          <w:p w14:paraId="3819A0BB"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£1,275,458</w:t>
            </w:r>
          </w:p>
        </w:tc>
        <w:tc>
          <w:tcPr>
            <w:tcW w:w="1318" w:type="dxa"/>
          </w:tcPr>
          <w:p w14:paraId="4A37F6DB" w14:textId="77777777" w:rsidR="00955E9E" w:rsidRPr="00CB3FFE" w:rsidRDefault="00955E9E" w:rsidP="00955E9E">
            <w:pPr>
              <w:jc w:val="both"/>
              <w:rPr>
                <w:rFonts w:ascii="Arial" w:hAnsi="Arial" w:cs="Arial"/>
                <w:sz w:val="22"/>
                <w:szCs w:val="22"/>
              </w:rPr>
            </w:pPr>
            <w:r>
              <w:rPr>
                <w:rFonts w:ascii="Arial" w:hAnsi="Arial" w:cs="Arial"/>
                <w:sz w:val="22"/>
                <w:szCs w:val="22"/>
              </w:rPr>
              <w:t>£1,150,623</w:t>
            </w:r>
          </w:p>
        </w:tc>
      </w:tr>
      <w:tr w:rsidR="00955E9E" w:rsidRPr="00CB3FFE" w14:paraId="6DB8DE01" w14:textId="77777777" w:rsidTr="00955E9E">
        <w:tc>
          <w:tcPr>
            <w:tcW w:w="1596" w:type="dxa"/>
            <w:shd w:val="clear" w:color="auto" w:fill="auto"/>
          </w:tcPr>
          <w:p w14:paraId="63A05458" w14:textId="77777777" w:rsidR="00955E9E" w:rsidRPr="00CB3FFE" w:rsidRDefault="00955E9E" w:rsidP="00955E9E">
            <w:pPr>
              <w:jc w:val="both"/>
              <w:rPr>
                <w:rFonts w:ascii="Arial" w:hAnsi="Arial" w:cs="Arial"/>
                <w:sz w:val="22"/>
                <w:szCs w:val="22"/>
              </w:rPr>
            </w:pPr>
            <w:r w:rsidRPr="00CB3FFE">
              <w:rPr>
                <w:rFonts w:ascii="Arial" w:hAnsi="Arial" w:cs="Arial"/>
                <w:sz w:val="22"/>
                <w:szCs w:val="22"/>
              </w:rPr>
              <w:t>Helix</w:t>
            </w:r>
          </w:p>
        </w:tc>
        <w:tc>
          <w:tcPr>
            <w:tcW w:w="1367" w:type="dxa"/>
            <w:shd w:val="clear" w:color="auto" w:fill="auto"/>
          </w:tcPr>
          <w:p w14:paraId="18D0A257" w14:textId="77777777" w:rsidR="00955E9E" w:rsidRPr="00CB3FFE" w:rsidRDefault="00955E9E" w:rsidP="00955E9E">
            <w:pPr>
              <w:jc w:val="both"/>
              <w:rPr>
                <w:rFonts w:ascii="Arial" w:hAnsi="Arial" w:cs="Arial"/>
                <w:sz w:val="22"/>
                <w:szCs w:val="22"/>
              </w:rPr>
            </w:pPr>
            <w:r>
              <w:rPr>
                <w:rFonts w:ascii="Arial" w:hAnsi="Arial" w:cs="Arial"/>
                <w:sz w:val="22"/>
                <w:szCs w:val="22"/>
              </w:rPr>
              <w:t>£2,300,000</w:t>
            </w:r>
          </w:p>
        </w:tc>
        <w:tc>
          <w:tcPr>
            <w:tcW w:w="1367" w:type="dxa"/>
            <w:shd w:val="clear" w:color="auto" w:fill="auto"/>
          </w:tcPr>
          <w:p w14:paraId="16F0AC70" w14:textId="77777777" w:rsidR="00955E9E" w:rsidRPr="00CB3FFE" w:rsidRDefault="00955E9E" w:rsidP="00955E9E">
            <w:pPr>
              <w:jc w:val="both"/>
              <w:rPr>
                <w:rFonts w:ascii="Arial" w:hAnsi="Arial" w:cs="Arial"/>
                <w:sz w:val="22"/>
                <w:szCs w:val="22"/>
              </w:rPr>
            </w:pPr>
            <w:r>
              <w:rPr>
                <w:rFonts w:ascii="Arial" w:hAnsi="Arial" w:cs="Arial"/>
                <w:sz w:val="22"/>
                <w:szCs w:val="22"/>
              </w:rPr>
              <w:t>£3,000,000</w:t>
            </w:r>
          </w:p>
        </w:tc>
        <w:tc>
          <w:tcPr>
            <w:tcW w:w="1440" w:type="dxa"/>
            <w:shd w:val="clear" w:color="auto" w:fill="auto"/>
          </w:tcPr>
          <w:p w14:paraId="2A140D72" w14:textId="77777777" w:rsidR="00955E9E" w:rsidRPr="00CB3FFE" w:rsidRDefault="00955E9E" w:rsidP="00955E9E">
            <w:pPr>
              <w:jc w:val="both"/>
              <w:rPr>
                <w:rFonts w:ascii="Arial" w:hAnsi="Arial" w:cs="Arial"/>
                <w:sz w:val="22"/>
                <w:szCs w:val="22"/>
              </w:rPr>
            </w:pPr>
            <w:r>
              <w:rPr>
                <w:rFonts w:ascii="Arial" w:hAnsi="Arial" w:cs="Arial"/>
                <w:sz w:val="22"/>
                <w:szCs w:val="22"/>
              </w:rPr>
              <w:t>£16,400,000</w:t>
            </w:r>
          </w:p>
        </w:tc>
        <w:tc>
          <w:tcPr>
            <w:tcW w:w="1440" w:type="dxa"/>
            <w:shd w:val="clear" w:color="auto" w:fill="auto"/>
          </w:tcPr>
          <w:p w14:paraId="5E549033" w14:textId="77777777" w:rsidR="00955E9E" w:rsidRPr="00CB3FFE" w:rsidRDefault="00955E9E" w:rsidP="00955E9E">
            <w:pPr>
              <w:jc w:val="both"/>
              <w:rPr>
                <w:rFonts w:ascii="Arial" w:hAnsi="Arial" w:cs="Arial"/>
                <w:sz w:val="22"/>
                <w:szCs w:val="22"/>
              </w:rPr>
            </w:pPr>
            <w:r>
              <w:rPr>
                <w:rFonts w:ascii="Arial" w:hAnsi="Arial" w:cs="Arial"/>
                <w:sz w:val="22"/>
                <w:szCs w:val="22"/>
              </w:rPr>
              <w:t>£16,500,000</w:t>
            </w:r>
          </w:p>
        </w:tc>
        <w:tc>
          <w:tcPr>
            <w:tcW w:w="1318" w:type="dxa"/>
          </w:tcPr>
          <w:p w14:paraId="6D2CE0CC" w14:textId="77777777" w:rsidR="00955E9E" w:rsidRPr="00CB3FFE" w:rsidRDefault="00955E9E" w:rsidP="00955E9E">
            <w:pPr>
              <w:jc w:val="both"/>
              <w:rPr>
                <w:rFonts w:ascii="Arial" w:hAnsi="Arial" w:cs="Arial"/>
                <w:sz w:val="22"/>
                <w:szCs w:val="22"/>
              </w:rPr>
            </w:pPr>
            <w:r>
              <w:rPr>
                <w:rFonts w:ascii="Arial" w:hAnsi="Arial" w:cs="Arial"/>
                <w:sz w:val="22"/>
                <w:szCs w:val="22"/>
              </w:rPr>
              <w:t>£3,800,000</w:t>
            </w:r>
          </w:p>
        </w:tc>
      </w:tr>
      <w:tr w:rsidR="00955E9E" w:rsidRPr="00CB3FFE" w14:paraId="25FA3C7A" w14:textId="77777777" w:rsidTr="00955E9E">
        <w:tc>
          <w:tcPr>
            <w:tcW w:w="1596" w:type="dxa"/>
            <w:shd w:val="clear" w:color="auto" w:fill="auto"/>
          </w:tcPr>
          <w:p w14:paraId="6829BBC8" w14:textId="77777777" w:rsidR="00955E9E" w:rsidRPr="00CB3FFE" w:rsidRDefault="00955E9E" w:rsidP="00955E9E">
            <w:pPr>
              <w:jc w:val="both"/>
              <w:rPr>
                <w:rFonts w:ascii="Arial" w:hAnsi="Arial" w:cs="Arial"/>
                <w:sz w:val="22"/>
                <w:szCs w:val="22"/>
              </w:rPr>
            </w:pPr>
            <w:smartTag w:uri="urn:schemas-microsoft-com:office:smarttags" w:element="place">
              <w:r w:rsidRPr="00CB3FFE">
                <w:rPr>
                  <w:rFonts w:ascii="Arial" w:hAnsi="Arial" w:cs="Arial"/>
                  <w:sz w:val="22"/>
                  <w:szCs w:val="22"/>
                </w:rPr>
                <w:t>Falkirk</w:t>
              </w:r>
            </w:smartTag>
            <w:r w:rsidRPr="00CB3FFE">
              <w:rPr>
                <w:rFonts w:ascii="Arial" w:hAnsi="Arial" w:cs="Arial"/>
                <w:sz w:val="22"/>
                <w:szCs w:val="22"/>
              </w:rPr>
              <w:t xml:space="preserve"> Community Trust</w:t>
            </w:r>
          </w:p>
        </w:tc>
        <w:tc>
          <w:tcPr>
            <w:tcW w:w="1367" w:type="dxa"/>
            <w:shd w:val="clear" w:color="auto" w:fill="auto"/>
          </w:tcPr>
          <w:p w14:paraId="2415C565" w14:textId="77777777" w:rsidR="00955E9E" w:rsidRPr="00CB3FFE" w:rsidRDefault="00F70553" w:rsidP="00955E9E">
            <w:pPr>
              <w:jc w:val="both"/>
              <w:rPr>
                <w:rFonts w:ascii="Arial" w:hAnsi="Arial" w:cs="Arial"/>
                <w:sz w:val="22"/>
                <w:szCs w:val="22"/>
              </w:rPr>
            </w:pPr>
            <w:r>
              <w:rPr>
                <w:rFonts w:ascii="Arial" w:hAnsi="Arial" w:cs="Arial"/>
                <w:sz w:val="22"/>
                <w:szCs w:val="22"/>
              </w:rPr>
              <w:t>N/A</w:t>
            </w:r>
          </w:p>
        </w:tc>
        <w:tc>
          <w:tcPr>
            <w:tcW w:w="1367" w:type="dxa"/>
            <w:shd w:val="clear" w:color="auto" w:fill="auto"/>
          </w:tcPr>
          <w:p w14:paraId="72427015" w14:textId="77777777" w:rsidR="00955E9E" w:rsidRPr="00CB3FFE" w:rsidRDefault="00F70553" w:rsidP="00955E9E">
            <w:pPr>
              <w:jc w:val="both"/>
              <w:rPr>
                <w:rFonts w:ascii="Arial" w:hAnsi="Arial" w:cs="Arial"/>
                <w:sz w:val="22"/>
                <w:szCs w:val="22"/>
              </w:rPr>
            </w:pPr>
            <w:r>
              <w:rPr>
                <w:rFonts w:ascii="Arial" w:hAnsi="Arial" w:cs="Arial"/>
                <w:sz w:val="22"/>
                <w:szCs w:val="22"/>
              </w:rPr>
              <w:t>£</w:t>
            </w:r>
            <w:r w:rsidR="00AC4A8D">
              <w:rPr>
                <w:rFonts w:ascii="Arial" w:hAnsi="Arial" w:cs="Arial"/>
                <w:sz w:val="22"/>
                <w:szCs w:val="22"/>
              </w:rPr>
              <w:t>119,182</w:t>
            </w:r>
          </w:p>
        </w:tc>
        <w:tc>
          <w:tcPr>
            <w:tcW w:w="1440" w:type="dxa"/>
            <w:shd w:val="clear" w:color="auto" w:fill="auto"/>
          </w:tcPr>
          <w:p w14:paraId="79D2BEE6" w14:textId="77777777" w:rsidR="00955E9E" w:rsidRPr="00CB3FFE" w:rsidRDefault="00F70553" w:rsidP="00955E9E">
            <w:pPr>
              <w:jc w:val="both"/>
              <w:rPr>
                <w:rFonts w:ascii="Arial" w:hAnsi="Arial" w:cs="Arial"/>
                <w:sz w:val="22"/>
                <w:szCs w:val="22"/>
              </w:rPr>
            </w:pPr>
            <w:r>
              <w:rPr>
                <w:rFonts w:ascii="Arial" w:hAnsi="Arial" w:cs="Arial"/>
                <w:sz w:val="22"/>
                <w:szCs w:val="22"/>
              </w:rPr>
              <w:t xml:space="preserve">£ </w:t>
            </w:r>
            <w:r w:rsidR="00AC4A8D">
              <w:rPr>
                <w:rFonts w:ascii="Arial" w:hAnsi="Arial" w:cs="Arial"/>
                <w:sz w:val="22"/>
                <w:szCs w:val="22"/>
              </w:rPr>
              <w:t>7</w:t>
            </w:r>
            <w:r w:rsidR="00F4599D">
              <w:rPr>
                <w:rFonts w:ascii="Arial" w:hAnsi="Arial" w:cs="Arial"/>
                <w:sz w:val="22"/>
                <w:szCs w:val="22"/>
              </w:rPr>
              <w:t>4,906</w:t>
            </w:r>
          </w:p>
        </w:tc>
        <w:tc>
          <w:tcPr>
            <w:tcW w:w="1440" w:type="dxa"/>
            <w:shd w:val="clear" w:color="auto" w:fill="auto"/>
          </w:tcPr>
          <w:p w14:paraId="24F285B4" w14:textId="77777777" w:rsidR="00955E9E" w:rsidRPr="00CB3FFE" w:rsidRDefault="00F70553" w:rsidP="00955E9E">
            <w:pPr>
              <w:jc w:val="both"/>
              <w:rPr>
                <w:rFonts w:ascii="Arial" w:hAnsi="Arial" w:cs="Arial"/>
                <w:sz w:val="22"/>
                <w:szCs w:val="22"/>
              </w:rPr>
            </w:pPr>
            <w:r>
              <w:rPr>
                <w:rFonts w:ascii="Arial" w:hAnsi="Arial" w:cs="Arial"/>
                <w:sz w:val="22"/>
                <w:szCs w:val="22"/>
              </w:rPr>
              <w:t>£1,680</w:t>
            </w:r>
          </w:p>
        </w:tc>
        <w:tc>
          <w:tcPr>
            <w:tcW w:w="1318" w:type="dxa"/>
          </w:tcPr>
          <w:p w14:paraId="06FFFF85" w14:textId="77777777" w:rsidR="00955E9E" w:rsidRPr="00F70553" w:rsidRDefault="00F70553" w:rsidP="00955E9E">
            <w:pPr>
              <w:jc w:val="both"/>
              <w:rPr>
                <w:rStyle w:val="CommentReference"/>
                <w:rFonts w:ascii="Arial" w:hAnsi="Arial" w:cs="Arial"/>
                <w:sz w:val="22"/>
                <w:szCs w:val="22"/>
              </w:rPr>
            </w:pPr>
            <w:r w:rsidRPr="00F70553">
              <w:rPr>
                <w:rStyle w:val="CommentReference"/>
                <w:rFonts w:ascii="Arial" w:hAnsi="Arial" w:cs="Arial"/>
                <w:sz w:val="22"/>
                <w:szCs w:val="22"/>
              </w:rPr>
              <w:t>£132,000</w:t>
            </w:r>
          </w:p>
        </w:tc>
      </w:tr>
      <w:tr w:rsidR="00955E9E" w:rsidRPr="00CB3FFE" w14:paraId="0F695C78" w14:textId="77777777" w:rsidTr="00955E9E">
        <w:tc>
          <w:tcPr>
            <w:tcW w:w="1596" w:type="dxa"/>
            <w:shd w:val="clear" w:color="auto" w:fill="auto"/>
          </w:tcPr>
          <w:p w14:paraId="0BEEDFC7" w14:textId="77777777" w:rsidR="00955E9E" w:rsidRPr="00CB3FFE" w:rsidRDefault="00955E9E" w:rsidP="00955E9E">
            <w:pPr>
              <w:jc w:val="both"/>
              <w:rPr>
                <w:rFonts w:ascii="Arial" w:hAnsi="Arial" w:cs="Arial"/>
                <w:sz w:val="22"/>
                <w:szCs w:val="22"/>
              </w:rPr>
            </w:pPr>
            <w:r>
              <w:rPr>
                <w:rFonts w:ascii="Arial" w:hAnsi="Arial" w:cs="Arial"/>
                <w:sz w:val="22"/>
                <w:szCs w:val="22"/>
              </w:rPr>
              <w:t>Total</w:t>
            </w:r>
          </w:p>
        </w:tc>
        <w:tc>
          <w:tcPr>
            <w:tcW w:w="1367" w:type="dxa"/>
            <w:shd w:val="clear" w:color="auto" w:fill="auto"/>
          </w:tcPr>
          <w:p w14:paraId="660B8565" w14:textId="77777777" w:rsidR="00955E9E" w:rsidRPr="00CB3FFE" w:rsidRDefault="00955E9E" w:rsidP="00955E9E">
            <w:pPr>
              <w:jc w:val="both"/>
              <w:rPr>
                <w:rFonts w:ascii="Arial" w:hAnsi="Arial" w:cs="Arial"/>
                <w:sz w:val="22"/>
                <w:szCs w:val="22"/>
              </w:rPr>
            </w:pPr>
            <w:r>
              <w:rPr>
                <w:rFonts w:ascii="Arial" w:hAnsi="Arial" w:cs="Arial"/>
                <w:sz w:val="22"/>
                <w:szCs w:val="22"/>
              </w:rPr>
              <w:t>£2,805,284</w:t>
            </w:r>
          </w:p>
        </w:tc>
        <w:tc>
          <w:tcPr>
            <w:tcW w:w="1367" w:type="dxa"/>
            <w:shd w:val="clear" w:color="auto" w:fill="auto"/>
          </w:tcPr>
          <w:p w14:paraId="6309650E" w14:textId="77777777" w:rsidR="00955E9E" w:rsidRPr="00CB3FFE" w:rsidRDefault="00AC4A8D" w:rsidP="00955E9E">
            <w:pPr>
              <w:jc w:val="both"/>
              <w:rPr>
                <w:rFonts w:ascii="Arial" w:hAnsi="Arial" w:cs="Arial"/>
                <w:sz w:val="22"/>
                <w:szCs w:val="22"/>
              </w:rPr>
            </w:pPr>
            <w:r>
              <w:rPr>
                <w:rFonts w:ascii="Arial" w:hAnsi="Arial" w:cs="Arial"/>
                <w:sz w:val="22"/>
                <w:szCs w:val="22"/>
              </w:rPr>
              <w:t>£5,067,176</w:t>
            </w:r>
          </w:p>
        </w:tc>
        <w:tc>
          <w:tcPr>
            <w:tcW w:w="1440" w:type="dxa"/>
            <w:shd w:val="clear" w:color="auto" w:fill="auto"/>
          </w:tcPr>
          <w:p w14:paraId="7A76C377" w14:textId="77777777" w:rsidR="00955E9E" w:rsidRPr="00CB3FFE" w:rsidRDefault="00955E9E" w:rsidP="00955E9E">
            <w:pPr>
              <w:jc w:val="both"/>
              <w:rPr>
                <w:rFonts w:ascii="Arial" w:hAnsi="Arial" w:cs="Arial"/>
                <w:sz w:val="22"/>
                <w:szCs w:val="22"/>
              </w:rPr>
            </w:pPr>
            <w:r>
              <w:rPr>
                <w:rFonts w:ascii="Arial" w:hAnsi="Arial" w:cs="Arial"/>
                <w:sz w:val="22"/>
                <w:szCs w:val="22"/>
              </w:rPr>
              <w:t>£19,</w:t>
            </w:r>
            <w:r w:rsidR="00AC4A8D">
              <w:rPr>
                <w:rFonts w:ascii="Arial" w:hAnsi="Arial" w:cs="Arial"/>
                <w:sz w:val="22"/>
                <w:szCs w:val="22"/>
              </w:rPr>
              <w:t>149,752</w:t>
            </w:r>
          </w:p>
        </w:tc>
        <w:tc>
          <w:tcPr>
            <w:tcW w:w="1440" w:type="dxa"/>
            <w:shd w:val="clear" w:color="auto" w:fill="auto"/>
          </w:tcPr>
          <w:p w14:paraId="3935B653" w14:textId="77777777" w:rsidR="00955E9E" w:rsidRPr="00B246B9" w:rsidRDefault="00955E9E" w:rsidP="00955E9E">
            <w:pPr>
              <w:jc w:val="both"/>
              <w:rPr>
                <w:rStyle w:val="CommentReference"/>
                <w:rFonts w:ascii="Arial" w:hAnsi="Arial" w:cs="Arial"/>
                <w:sz w:val="22"/>
                <w:szCs w:val="22"/>
              </w:rPr>
            </w:pPr>
            <w:r>
              <w:rPr>
                <w:rStyle w:val="CommentReference"/>
                <w:rFonts w:ascii="Arial" w:hAnsi="Arial" w:cs="Arial"/>
                <w:sz w:val="22"/>
                <w:szCs w:val="22"/>
              </w:rPr>
              <w:t>£20,</w:t>
            </w:r>
            <w:r w:rsidR="00DF48DF">
              <w:rPr>
                <w:rStyle w:val="CommentReference"/>
                <w:rFonts w:ascii="Arial" w:hAnsi="Arial" w:cs="Arial"/>
                <w:sz w:val="22"/>
                <w:szCs w:val="22"/>
              </w:rPr>
              <w:t>0</w:t>
            </w:r>
            <w:r>
              <w:rPr>
                <w:rStyle w:val="CommentReference"/>
                <w:rFonts w:ascii="Arial" w:hAnsi="Arial" w:cs="Arial"/>
                <w:sz w:val="22"/>
                <w:szCs w:val="22"/>
              </w:rPr>
              <w:t>5</w:t>
            </w:r>
            <w:r w:rsidR="00DF48DF">
              <w:rPr>
                <w:rStyle w:val="CommentReference"/>
                <w:rFonts w:ascii="Arial" w:hAnsi="Arial" w:cs="Arial"/>
                <w:sz w:val="22"/>
                <w:szCs w:val="22"/>
              </w:rPr>
              <w:t>1</w:t>
            </w:r>
            <w:r>
              <w:rPr>
                <w:rStyle w:val="CommentReference"/>
                <w:rFonts w:ascii="Arial" w:hAnsi="Arial" w:cs="Arial"/>
                <w:sz w:val="22"/>
                <w:szCs w:val="22"/>
              </w:rPr>
              <w:t>,959</w:t>
            </w:r>
          </w:p>
        </w:tc>
        <w:tc>
          <w:tcPr>
            <w:tcW w:w="1318" w:type="dxa"/>
          </w:tcPr>
          <w:p w14:paraId="5CA05F00" w14:textId="77777777" w:rsidR="00955E9E" w:rsidRPr="00B246B9" w:rsidRDefault="00955E9E" w:rsidP="00955E9E">
            <w:pPr>
              <w:jc w:val="both"/>
              <w:rPr>
                <w:rStyle w:val="CommentReference"/>
                <w:rFonts w:ascii="Arial" w:hAnsi="Arial" w:cs="Arial"/>
                <w:sz w:val="22"/>
                <w:szCs w:val="22"/>
              </w:rPr>
            </w:pPr>
            <w:r>
              <w:rPr>
                <w:rStyle w:val="CommentReference"/>
                <w:rFonts w:ascii="Arial" w:hAnsi="Arial" w:cs="Arial"/>
                <w:sz w:val="22"/>
                <w:szCs w:val="22"/>
              </w:rPr>
              <w:t>£8,639,727</w:t>
            </w:r>
          </w:p>
        </w:tc>
      </w:tr>
      <w:tr w:rsidR="00955E9E" w:rsidRPr="00CB3FFE" w14:paraId="60F99735" w14:textId="77777777" w:rsidTr="00955E9E">
        <w:tc>
          <w:tcPr>
            <w:tcW w:w="1596" w:type="dxa"/>
            <w:shd w:val="clear" w:color="auto" w:fill="auto"/>
          </w:tcPr>
          <w:p w14:paraId="580D166C" w14:textId="77777777" w:rsidR="00955E9E" w:rsidRDefault="00955E9E" w:rsidP="00955E9E">
            <w:pPr>
              <w:jc w:val="both"/>
              <w:rPr>
                <w:rFonts w:ascii="Arial" w:hAnsi="Arial" w:cs="Arial"/>
                <w:sz w:val="22"/>
                <w:szCs w:val="22"/>
              </w:rPr>
            </w:pPr>
            <w:r>
              <w:rPr>
                <w:rFonts w:ascii="Arial" w:hAnsi="Arial" w:cs="Arial"/>
                <w:sz w:val="22"/>
                <w:szCs w:val="22"/>
              </w:rPr>
              <w:t>Total excluding the Helix</w:t>
            </w:r>
          </w:p>
        </w:tc>
        <w:tc>
          <w:tcPr>
            <w:tcW w:w="1367" w:type="dxa"/>
            <w:shd w:val="clear" w:color="auto" w:fill="auto"/>
          </w:tcPr>
          <w:p w14:paraId="09221B3C" w14:textId="77777777" w:rsidR="00955E9E" w:rsidRPr="00CB3FFE" w:rsidRDefault="00955E9E" w:rsidP="00955E9E">
            <w:pPr>
              <w:jc w:val="both"/>
              <w:rPr>
                <w:rFonts w:ascii="Arial" w:hAnsi="Arial" w:cs="Arial"/>
                <w:sz w:val="22"/>
                <w:szCs w:val="22"/>
              </w:rPr>
            </w:pPr>
            <w:r>
              <w:rPr>
                <w:rFonts w:ascii="Arial" w:hAnsi="Arial" w:cs="Arial"/>
                <w:sz w:val="22"/>
                <w:szCs w:val="22"/>
              </w:rPr>
              <w:t>£505,284</w:t>
            </w:r>
          </w:p>
        </w:tc>
        <w:tc>
          <w:tcPr>
            <w:tcW w:w="1367" w:type="dxa"/>
            <w:shd w:val="clear" w:color="auto" w:fill="auto"/>
          </w:tcPr>
          <w:p w14:paraId="7C7B72C8" w14:textId="77777777" w:rsidR="00955E9E" w:rsidRPr="00CB3FFE" w:rsidRDefault="00955E9E" w:rsidP="00955E9E">
            <w:pPr>
              <w:jc w:val="both"/>
              <w:rPr>
                <w:rFonts w:ascii="Arial" w:hAnsi="Arial" w:cs="Arial"/>
                <w:sz w:val="22"/>
                <w:szCs w:val="22"/>
              </w:rPr>
            </w:pPr>
            <w:r>
              <w:rPr>
                <w:rFonts w:ascii="Arial" w:hAnsi="Arial" w:cs="Arial"/>
                <w:sz w:val="22"/>
                <w:szCs w:val="22"/>
              </w:rPr>
              <w:t>£</w:t>
            </w:r>
            <w:r w:rsidR="00AC4A8D">
              <w:rPr>
                <w:rFonts w:ascii="Arial" w:hAnsi="Arial" w:cs="Arial"/>
                <w:sz w:val="22"/>
                <w:szCs w:val="22"/>
              </w:rPr>
              <w:t>2,067,176</w:t>
            </w:r>
          </w:p>
        </w:tc>
        <w:tc>
          <w:tcPr>
            <w:tcW w:w="1440" w:type="dxa"/>
            <w:shd w:val="clear" w:color="auto" w:fill="auto"/>
          </w:tcPr>
          <w:p w14:paraId="26EF6662" w14:textId="77777777" w:rsidR="00955E9E" w:rsidRPr="00CB3FFE" w:rsidRDefault="00955E9E" w:rsidP="00955E9E">
            <w:pPr>
              <w:jc w:val="both"/>
              <w:rPr>
                <w:rFonts w:ascii="Arial" w:hAnsi="Arial" w:cs="Arial"/>
                <w:sz w:val="22"/>
                <w:szCs w:val="22"/>
              </w:rPr>
            </w:pPr>
            <w:r>
              <w:rPr>
                <w:rFonts w:ascii="Arial" w:hAnsi="Arial" w:cs="Arial"/>
                <w:sz w:val="22"/>
                <w:szCs w:val="22"/>
              </w:rPr>
              <w:t>£2,</w:t>
            </w:r>
            <w:r w:rsidR="00AC4A8D">
              <w:rPr>
                <w:rFonts w:ascii="Arial" w:hAnsi="Arial" w:cs="Arial"/>
                <w:sz w:val="22"/>
                <w:szCs w:val="22"/>
              </w:rPr>
              <w:t>749,752</w:t>
            </w:r>
          </w:p>
        </w:tc>
        <w:tc>
          <w:tcPr>
            <w:tcW w:w="1440" w:type="dxa"/>
            <w:shd w:val="clear" w:color="auto" w:fill="auto"/>
          </w:tcPr>
          <w:p w14:paraId="49377DAA" w14:textId="77777777" w:rsidR="00955E9E" w:rsidRPr="00B246B9" w:rsidRDefault="00955E9E" w:rsidP="00955E9E">
            <w:pPr>
              <w:jc w:val="both"/>
              <w:rPr>
                <w:rStyle w:val="CommentReference"/>
                <w:rFonts w:ascii="Arial" w:hAnsi="Arial" w:cs="Arial"/>
                <w:sz w:val="22"/>
                <w:szCs w:val="22"/>
              </w:rPr>
            </w:pPr>
            <w:r w:rsidRPr="00B246B9">
              <w:rPr>
                <w:rStyle w:val="CommentReference"/>
                <w:rFonts w:ascii="Arial" w:hAnsi="Arial" w:cs="Arial"/>
                <w:sz w:val="22"/>
                <w:szCs w:val="22"/>
              </w:rPr>
              <w:t>£</w:t>
            </w:r>
            <w:r>
              <w:rPr>
                <w:rStyle w:val="CommentReference"/>
                <w:rFonts w:ascii="Arial" w:hAnsi="Arial" w:cs="Arial"/>
                <w:sz w:val="22"/>
                <w:szCs w:val="22"/>
              </w:rPr>
              <w:t>3,</w:t>
            </w:r>
            <w:r w:rsidR="00DF48DF">
              <w:rPr>
                <w:rStyle w:val="CommentReference"/>
                <w:rFonts w:ascii="Arial" w:hAnsi="Arial" w:cs="Arial"/>
                <w:sz w:val="22"/>
                <w:szCs w:val="22"/>
              </w:rPr>
              <w:t>541</w:t>
            </w:r>
            <w:r>
              <w:rPr>
                <w:rStyle w:val="CommentReference"/>
                <w:rFonts w:ascii="Arial" w:hAnsi="Arial" w:cs="Arial"/>
                <w:sz w:val="22"/>
                <w:szCs w:val="22"/>
              </w:rPr>
              <w:t>,959</w:t>
            </w:r>
          </w:p>
        </w:tc>
        <w:tc>
          <w:tcPr>
            <w:tcW w:w="1318" w:type="dxa"/>
          </w:tcPr>
          <w:p w14:paraId="70DCC835" w14:textId="77777777" w:rsidR="00955E9E" w:rsidRPr="00B246B9" w:rsidRDefault="00955E9E" w:rsidP="00955E9E">
            <w:pPr>
              <w:jc w:val="both"/>
              <w:rPr>
                <w:rStyle w:val="CommentReference"/>
                <w:rFonts w:ascii="Arial" w:hAnsi="Arial" w:cs="Arial"/>
                <w:sz w:val="22"/>
                <w:szCs w:val="22"/>
              </w:rPr>
            </w:pPr>
            <w:r>
              <w:rPr>
                <w:rStyle w:val="CommentReference"/>
                <w:rFonts w:ascii="Arial" w:hAnsi="Arial" w:cs="Arial"/>
                <w:sz w:val="22"/>
                <w:szCs w:val="22"/>
              </w:rPr>
              <w:t>£4,839,727</w:t>
            </w:r>
          </w:p>
        </w:tc>
      </w:tr>
    </w:tbl>
    <w:p w14:paraId="1B26E1E4" w14:textId="77777777" w:rsidR="00955E9E" w:rsidRDefault="00955E9E" w:rsidP="00955E9E">
      <w:pPr>
        <w:jc w:val="both"/>
        <w:rPr>
          <w:rFonts w:ascii="Arial" w:hAnsi="Arial" w:cs="Arial"/>
          <w:sz w:val="22"/>
          <w:szCs w:val="22"/>
        </w:rPr>
      </w:pPr>
    </w:p>
    <w:p w14:paraId="7E4BF27E" w14:textId="6430A95C" w:rsidR="00955E9E" w:rsidRDefault="00955E9E" w:rsidP="00C16065">
      <w:pPr>
        <w:ind w:left="720" w:hanging="720"/>
        <w:jc w:val="both"/>
      </w:pPr>
      <w:r>
        <w:rPr>
          <w:rFonts w:ascii="Arial" w:hAnsi="Arial" w:cs="Arial"/>
          <w:sz w:val="22"/>
          <w:szCs w:val="22"/>
        </w:rPr>
        <w:t>5.7</w:t>
      </w:r>
      <w:r>
        <w:rPr>
          <w:rFonts w:ascii="Arial" w:hAnsi="Arial" w:cs="Arial"/>
          <w:sz w:val="22"/>
          <w:szCs w:val="22"/>
        </w:rPr>
        <w:tab/>
        <w:t xml:space="preserve">Of the figures quoted above, not all capital investment has come from Council coffers. Significant sums of money have been levered from partner organisations such as the Forestry Commission, Central Scotland Forest Trust, the Central Scotland Green Network Trust, Falkirk Environment Trust, LEADER, </w:t>
      </w:r>
      <w:proofErr w:type="spellStart"/>
      <w:r>
        <w:rPr>
          <w:rFonts w:ascii="Arial" w:hAnsi="Arial" w:cs="Arial"/>
          <w:sz w:val="22"/>
          <w:szCs w:val="22"/>
        </w:rPr>
        <w:t>Sportscotland</w:t>
      </w:r>
      <w:proofErr w:type="spellEnd"/>
      <w:r>
        <w:rPr>
          <w:rFonts w:ascii="Arial" w:hAnsi="Arial" w:cs="Arial"/>
          <w:sz w:val="22"/>
          <w:szCs w:val="22"/>
        </w:rPr>
        <w:t>, Scottish Canals, NHS Forth Valley, Callender Estates and SUSTRAN</w:t>
      </w:r>
      <w:r w:rsidR="00EE2072">
        <w:rPr>
          <w:rFonts w:ascii="Arial" w:hAnsi="Arial" w:cs="Arial"/>
          <w:sz w:val="22"/>
          <w:szCs w:val="22"/>
        </w:rPr>
        <w:t>.</w:t>
      </w:r>
    </w:p>
    <w:sectPr w:rsidR="00955E9E" w:rsidSect="00CB539F">
      <w:pgSz w:w="11906" w:h="16838"/>
      <w:pgMar w:top="144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F6F7B" w14:textId="77777777" w:rsidR="004A3D97" w:rsidRDefault="004A3D97">
      <w:r>
        <w:separator/>
      </w:r>
    </w:p>
  </w:endnote>
  <w:endnote w:type="continuationSeparator" w:id="0">
    <w:p w14:paraId="29601768" w14:textId="77777777" w:rsidR="004A3D97" w:rsidRDefault="004A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8DB94" w14:textId="77777777" w:rsidR="004A3D97" w:rsidRDefault="004A3D97">
      <w:r>
        <w:separator/>
      </w:r>
    </w:p>
  </w:footnote>
  <w:footnote w:type="continuationSeparator" w:id="0">
    <w:p w14:paraId="21C65615" w14:textId="77777777" w:rsidR="004A3D97" w:rsidRDefault="004A3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63E7"/>
    <w:multiLevelType w:val="hybridMultilevel"/>
    <w:tmpl w:val="BA8AD1C0"/>
    <w:lvl w:ilvl="0" w:tplc="40706C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A61D5"/>
    <w:multiLevelType w:val="hybridMultilevel"/>
    <w:tmpl w:val="DB28174E"/>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21985"/>
    <w:multiLevelType w:val="hybridMultilevel"/>
    <w:tmpl w:val="F558D732"/>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374B2"/>
    <w:multiLevelType w:val="hybridMultilevel"/>
    <w:tmpl w:val="5AB8AEDA"/>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33EFB"/>
    <w:multiLevelType w:val="multilevel"/>
    <w:tmpl w:val="C408184E"/>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5712AE"/>
    <w:multiLevelType w:val="hybridMultilevel"/>
    <w:tmpl w:val="BCC2F5A2"/>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E7CED"/>
    <w:multiLevelType w:val="hybridMultilevel"/>
    <w:tmpl w:val="D018CCFE"/>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972E9"/>
    <w:multiLevelType w:val="hybridMultilevel"/>
    <w:tmpl w:val="C14E5AD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E0678B"/>
    <w:multiLevelType w:val="hybridMultilevel"/>
    <w:tmpl w:val="00620580"/>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2C3FAE"/>
    <w:multiLevelType w:val="hybridMultilevel"/>
    <w:tmpl w:val="6EB48628"/>
    <w:lvl w:ilvl="0" w:tplc="40706CBC">
      <w:start w:val="1"/>
      <w:numFmt w:val="bullet"/>
      <w:lvlText w:val=""/>
      <w:lvlJc w:val="left"/>
      <w:pPr>
        <w:tabs>
          <w:tab w:val="num" w:pos="429"/>
        </w:tabs>
        <w:ind w:left="429" w:hanging="360"/>
      </w:pPr>
      <w:rPr>
        <w:rFonts w:ascii="Symbol" w:hAnsi="Symbol" w:hint="default"/>
      </w:rPr>
    </w:lvl>
    <w:lvl w:ilvl="1" w:tplc="08090003" w:tentative="1">
      <w:start w:val="1"/>
      <w:numFmt w:val="bullet"/>
      <w:lvlText w:val="o"/>
      <w:lvlJc w:val="left"/>
      <w:pPr>
        <w:tabs>
          <w:tab w:val="num" w:pos="1509"/>
        </w:tabs>
        <w:ind w:left="1509" w:hanging="360"/>
      </w:pPr>
      <w:rPr>
        <w:rFonts w:ascii="Courier New" w:hAnsi="Courier New" w:cs="Courier New" w:hint="default"/>
      </w:rPr>
    </w:lvl>
    <w:lvl w:ilvl="2" w:tplc="08090005" w:tentative="1">
      <w:start w:val="1"/>
      <w:numFmt w:val="bullet"/>
      <w:lvlText w:val=""/>
      <w:lvlJc w:val="left"/>
      <w:pPr>
        <w:tabs>
          <w:tab w:val="num" w:pos="2229"/>
        </w:tabs>
        <w:ind w:left="2229" w:hanging="360"/>
      </w:pPr>
      <w:rPr>
        <w:rFonts w:ascii="Wingdings" w:hAnsi="Wingdings" w:hint="default"/>
      </w:rPr>
    </w:lvl>
    <w:lvl w:ilvl="3" w:tplc="08090001" w:tentative="1">
      <w:start w:val="1"/>
      <w:numFmt w:val="bullet"/>
      <w:lvlText w:val=""/>
      <w:lvlJc w:val="left"/>
      <w:pPr>
        <w:tabs>
          <w:tab w:val="num" w:pos="2949"/>
        </w:tabs>
        <w:ind w:left="2949" w:hanging="360"/>
      </w:pPr>
      <w:rPr>
        <w:rFonts w:ascii="Symbol" w:hAnsi="Symbol" w:hint="default"/>
      </w:rPr>
    </w:lvl>
    <w:lvl w:ilvl="4" w:tplc="08090003" w:tentative="1">
      <w:start w:val="1"/>
      <w:numFmt w:val="bullet"/>
      <w:lvlText w:val="o"/>
      <w:lvlJc w:val="left"/>
      <w:pPr>
        <w:tabs>
          <w:tab w:val="num" w:pos="3669"/>
        </w:tabs>
        <w:ind w:left="3669" w:hanging="360"/>
      </w:pPr>
      <w:rPr>
        <w:rFonts w:ascii="Courier New" w:hAnsi="Courier New" w:cs="Courier New" w:hint="default"/>
      </w:rPr>
    </w:lvl>
    <w:lvl w:ilvl="5" w:tplc="08090005" w:tentative="1">
      <w:start w:val="1"/>
      <w:numFmt w:val="bullet"/>
      <w:lvlText w:val=""/>
      <w:lvlJc w:val="left"/>
      <w:pPr>
        <w:tabs>
          <w:tab w:val="num" w:pos="4389"/>
        </w:tabs>
        <w:ind w:left="4389" w:hanging="360"/>
      </w:pPr>
      <w:rPr>
        <w:rFonts w:ascii="Wingdings" w:hAnsi="Wingdings" w:hint="default"/>
      </w:rPr>
    </w:lvl>
    <w:lvl w:ilvl="6" w:tplc="08090001" w:tentative="1">
      <w:start w:val="1"/>
      <w:numFmt w:val="bullet"/>
      <w:lvlText w:val=""/>
      <w:lvlJc w:val="left"/>
      <w:pPr>
        <w:tabs>
          <w:tab w:val="num" w:pos="5109"/>
        </w:tabs>
        <w:ind w:left="5109" w:hanging="360"/>
      </w:pPr>
      <w:rPr>
        <w:rFonts w:ascii="Symbol" w:hAnsi="Symbol" w:hint="default"/>
      </w:rPr>
    </w:lvl>
    <w:lvl w:ilvl="7" w:tplc="08090003" w:tentative="1">
      <w:start w:val="1"/>
      <w:numFmt w:val="bullet"/>
      <w:lvlText w:val="o"/>
      <w:lvlJc w:val="left"/>
      <w:pPr>
        <w:tabs>
          <w:tab w:val="num" w:pos="5829"/>
        </w:tabs>
        <w:ind w:left="5829" w:hanging="360"/>
      </w:pPr>
      <w:rPr>
        <w:rFonts w:ascii="Courier New" w:hAnsi="Courier New" w:cs="Courier New" w:hint="default"/>
      </w:rPr>
    </w:lvl>
    <w:lvl w:ilvl="8" w:tplc="08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1AFF4FDD"/>
    <w:multiLevelType w:val="hybridMultilevel"/>
    <w:tmpl w:val="E780C6B0"/>
    <w:lvl w:ilvl="0" w:tplc="40706C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E21444"/>
    <w:multiLevelType w:val="multilevel"/>
    <w:tmpl w:val="677EA32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371DF4"/>
    <w:multiLevelType w:val="hybridMultilevel"/>
    <w:tmpl w:val="AFAA9FA4"/>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F6CB4"/>
    <w:multiLevelType w:val="hybridMultilevel"/>
    <w:tmpl w:val="1B447E2E"/>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265B35"/>
    <w:multiLevelType w:val="hybridMultilevel"/>
    <w:tmpl w:val="852A01E6"/>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039D5"/>
    <w:multiLevelType w:val="hybridMultilevel"/>
    <w:tmpl w:val="17207602"/>
    <w:lvl w:ilvl="0" w:tplc="D0AC0B3E">
      <w:start w:val="1"/>
      <w:numFmt w:val="decimal"/>
      <w:lvlText w:val="%1)"/>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E7B1C"/>
    <w:multiLevelType w:val="hybridMultilevel"/>
    <w:tmpl w:val="950C80CC"/>
    <w:lvl w:ilvl="0" w:tplc="40706C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40706CBC">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075A22"/>
    <w:multiLevelType w:val="hybridMultilevel"/>
    <w:tmpl w:val="38D475C2"/>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1130CC"/>
    <w:multiLevelType w:val="hybridMultilevel"/>
    <w:tmpl w:val="67DA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9A69AC"/>
    <w:multiLevelType w:val="hybridMultilevel"/>
    <w:tmpl w:val="5EFC45B6"/>
    <w:lvl w:ilvl="0" w:tplc="40706CBC">
      <w:start w:val="1"/>
      <w:numFmt w:val="bullet"/>
      <w:lvlText w:val=""/>
      <w:lvlJc w:val="left"/>
      <w:pPr>
        <w:tabs>
          <w:tab w:val="num" w:pos="429"/>
        </w:tabs>
        <w:ind w:left="429" w:hanging="360"/>
      </w:pPr>
      <w:rPr>
        <w:rFonts w:ascii="Symbol" w:hAnsi="Symbol" w:hint="default"/>
      </w:rPr>
    </w:lvl>
    <w:lvl w:ilvl="1" w:tplc="08090003" w:tentative="1">
      <w:start w:val="1"/>
      <w:numFmt w:val="bullet"/>
      <w:lvlText w:val="o"/>
      <w:lvlJc w:val="left"/>
      <w:pPr>
        <w:tabs>
          <w:tab w:val="num" w:pos="1509"/>
        </w:tabs>
        <w:ind w:left="1509" w:hanging="360"/>
      </w:pPr>
      <w:rPr>
        <w:rFonts w:ascii="Courier New" w:hAnsi="Courier New" w:cs="Courier New" w:hint="default"/>
      </w:rPr>
    </w:lvl>
    <w:lvl w:ilvl="2" w:tplc="08090005" w:tentative="1">
      <w:start w:val="1"/>
      <w:numFmt w:val="bullet"/>
      <w:lvlText w:val=""/>
      <w:lvlJc w:val="left"/>
      <w:pPr>
        <w:tabs>
          <w:tab w:val="num" w:pos="2229"/>
        </w:tabs>
        <w:ind w:left="2229" w:hanging="360"/>
      </w:pPr>
      <w:rPr>
        <w:rFonts w:ascii="Wingdings" w:hAnsi="Wingdings" w:hint="default"/>
      </w:rPr>
    </w:lvl>
    <w:lvl w:ilvl="3" w:tplc="08090001" w:tentative="1">
      <w:start w:val="1"/>
      <w:numFmt w:val="bullet"/>
      <w:lvlText w:val=""/>
      <w:lvlJc w:val="left"/>
      <w:pPr>
        <w:tabs>
          <w:tab w:val="num" w:pos="2949"/>
        </w:tabs>
        <w:ind w:left="2949" w:hanging="360"/>
      </w:pPr>
      <w:rPr>
        <w:rFonts w:ascii="Symbol" w:hAnsi="Symbol" w:hint="default"/>
      </w:rPr>
    </w:lvl>
    <w:lvl w:ilvl="4" w:tplc="08090003" w:tentative="1">
      <w:start w:val="1"/>
      <w:numFmt w:val="bullet"/>
      <w:lvlText w:val="o"/>
      <w:lvlJc w:val="left"/>
      <w:pPr>
        <w:tabs>
          <w:tab w:val="num" w:pos="3669"/>
        </w:tabs>
        <w:ind w:left="3669" w:hanging="360"/>
      </w:pPr>
      <w:rPr>
        <w:rFonts w:ascii="Courier New" w:hAnsi="Courier New" w:cs="Courier New" w:hint="default"/>
      </w:rPr>
    </w:lvl>
    <w:lvl w:ilvl="5" w:tplc="08090005" w:tentative="1">
      <w:start w:val="1"/>
      <w:numFmt w:val="bullet"/>
      <w:lvlText w:val=""/>
      <w:lvlJc w:val="left"/>
      <w:pPr>
        <w:tabs>
          <w:tab w:val="num" w:pos="4389"/>
        </w:tabs>
        <w:ind w:left="4389" w:hanging="360"/>
      </w:pPr>
      <w:rPr>
        <w:rFonts w:ascii="Wingdings" w:hAnsi="Wingdings" w:hint="default"/>
      </w:rPr>
    </w:lvl>
    <w:lvl w:ilvl="6" w:tplc="08090001" w:tentative="1">
      <w:start w:val="1"/>
      <w:numFmt w:val="bullet"/>
      <w:lvlText w:val=""/>
      <w:lvlJc w:val="left"/>
      <w:pPr>
        <w:tabs>
          <w:tab w:val="num" w:pos="5109"/>
        </w:tabs>
        <w:ind w:left="5109" w:hanging="360"/>
      </w:pPr>
      <w:rPr>
        <w:rFonts w:ascii="Symbol" w:hAnsi="Symbol" w:hint="default"/>
      </w:rPr>
    </w:lvl>
    <w:lvl w:ilvl="7" w:tplc="08090003" w:tentative="1">
      <w:start w:val="1"/>
      <w:numFmt w:val="bullet"/>
      <w:lvlText w:val="o"/>
      <w:lvlJc w:val="left"/>
      <w:pPr>
        <w:tabs>
          <w:tab w:val="num" w:pos="5829"/>
        </w:tabs>
        <w:ind w:left="5829" w:hanging="360"/>
      </w:pPr>
      <w:rPr>
        <w:rFonts w:ascii="Courier New" w:hAnsi="Courier New" w:cs="Courier New" w:hint="default"/>
      </w:rPr>
    </w:lvl>
    <w:lvl w:ilvl="8" w:tplc="08090005" w:tentative="1">
      <w:start w:val="1"/>
      <w:numFmt w:val="bullet"/>
      <w:lvlText w:val=""/>
      <w:lvlJc w:val="left"/>
      <w:pPr>
        <w:tabs>
          <w:tab w:val="num" w:pos="6549"/>
        </w:tabs>
        <w:ind w:left="6549" w:hanging="360"/>
      </w:pPr>
      <w:rPr>
        <w:rFonts w:ascii="Wingdings" w:hAnsi="Wingdings" w:hint="default"/>
      </w:rPr>
    </w:lvl>
  </w:abstractNum>
  <w:abstractNum w:abstractNumId="20" w15:restartNumberingAfterBreak="0">
    <w:nsid w:val="36D83EBA"/>
    <w:multiLevelType w:val="multilevel"/>
    <w:tmpl w:val="6A28E1CC"/>
    <w:lvl w:ilvl="0">
      <w:start w:val="5"/>
      <w:numFmt w:val="decimal"/>
      <w:lvlText w:val="%1"/>
      <w:lvlJc w:val="left"/>
      <w:pPr>
        <w:tabs>
          <w:tab w:val="num" w:pos="612"/>
        </w:tabs>
        <w:ind w:left="612" w:hanging="612"/>
      </w:pPr>
      <w:rPr>
        <w:rFonts w:hint="default"/>
      </w:rPr>
    </w:lvl>
    <w:lvl w:ilvl="1">
      <w:start w:val="3"/>
      <w:numFmt w:val="decimal"/>
      <w:lvlText w:val="%1.%2"/>
      <w:lvlJc w:val="left"/>
      <w:pPr>
        <w:tabs>
          <w:tab w:val="num" w:pos="612"/>
        </w:tabs>
        <w:ind w:left="612" w:hanging="612"/>
      </w:pPr>
      <w:rPr>
        <w:rFonts w:hint="default"/>
      </w:rPr>
    </w:lvl>
    <w:lvl w:ilvl="2">
      <w:start w:val="1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6D5633"/>
    <w:multiLevelType w:val="hybridMultilevel"/>
    <w:tmpl w:val="77045E44"/>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C55FA"/>
    <w:multiLevelType w:val="hybridMultilevel"/>
    <w:tmpl w:val="9B884B52"/>
    <w:lvl w:ilvl="0" w:tplc="B8E8471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02F0A5E"/>
    <w:multiLevelType w:val="hybridMultilevel"/>
    <w:tmpl w:val="F864C5D8"/>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692C15"/>
    <w:multiLevelType w:val="hybridMultilevel"/>
    <w:tmpl w:val="CA00F976"/>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F24132"/>
    <w:multiLevelType w:val="multilevel"/>
    <w:tmpl w:val="A9722A28"/>
    <w:lvl w:ilvl="0">
      <w:start w:val="5"/>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48E40F70"/>
    <w:multiLevelType w:val="hybridMultilevel"/>
    <w:tmpl w:val="F252D650"/>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1016D4"/>
    <w:multiLevelType w:val="hybridMultilevel"/>
    <w:tmpl w:val="83E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FA1F53"/>
    <w:multiLevelType w:val="hybridMultilevel"/>
    <w:tmpl w:val="D1E0F99E"/>
    <w:lvl w:ilvl="0" w:tplc="0B10D7EC">
      <w:start w:val="1"/>
      <w:numFmt w:val="decimal"/>
      <w:lvlText w:val="%1)"/>
      <w:lvlJc w:val="left"/>
      <w:pPr>
        <w:tabs>
          <w:tab w:val="num" w:pos="720"/>
        </w:tabs>
        <w:ind w:left="720" w:hanging="720"/>
      </w:pPr>
      <w:rPr>
        <w:rFonts w:hint="default"/>
      </w:rPr>
    </w:lvl>
    <w:lvl w:ilvl="1" w:tplc="C2C69886">
      <w:start w:val="4"/>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4CE35587"/>
    <w:multiLevelType w:val="hybridMultilevel"/>
    <w:tmpl w:val="AA120004"/>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B73FB7"/>
    <w:multiLevelType w:val="hybridMultilevel"/>
    <w:tmpl w:val="FF3EB18E"/>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932BF"/>
    <w:multiLevelType w:val="hybridMultilevel"/>
    <w:tmpl w:val="EF36837E"/>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A33F05"/>
    <w:multiLevelType w:val="hybridMultilevel"/>
    <w:tmpl w:val="15C2F7CC"/>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605379"/>
    <w:multiLevelType w:val="hybridMultilevel"/>
    <w:tmpl w:val="1730E80C"/>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54FA3"/>
    <w:multiLevelType w:val="hybridMultilevel"/>
    <w:tmpl w:val="E43C5DBC"/>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46A13FE"/>
    <w:multiLevelType w:val="hybridMultilevel"/>
    <w:tmpl w:val="5094C9F4"/>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426CB9"/>
    <w:multiLevelType w:val="hybridMultilevel"/>
    <w:tmpl w:val="9C1ED936"/>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8E7C2A"/>
    <w:multiLevelType w:val="hybridMultilevel"/>
    <w:tmpl w:val="6A0A9976"/>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C83AFB"/>
    <w:multiLevelType w:val="hybridMultilevel"/>
    <w:tmpl w:val="EF7E799A"/>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B22276"/>
    <w:multiLevelType w:val="hybridMultilevel"/>
    <w:tmpl w:val="96224236"/>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696CD0"/>
    <w:multiLevelType w:val="hybridMultilevel"/>
    <w:tmpl w:val="10EC7BC6"/>
    <w:lvl w:ilvl="0" w:tplc="EBAA5B86">
      <w:start w:val="4"/>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7CA62CB"/>
    <w:multiLevelType w:val="hybridMultilevel"/>
    <w:tmpl w:val="803AD812"/>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864476"/>
    <w:multiLevelType w:val="hybridMultilevel"/>
    <w:tmpl w:val="785CFD72"/>
    <w:lvl w:ilvl="0" w:tplc="2A00BD7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3" w15:restartNumberingAfterBreak="0">
    <w:nsid w:val="7C2A365B"/>
    <w:multiLevelType w:val="hybridMultilevel"/>
    <w:tmpl w:val="05C0F58C"/>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625AF5"/>
    <w:multiLevelType w:val="multilevel"/>
    <w:tmpl w:val="4DE6CFB2"/>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02859608">
    <w:abstractNumId w:val="8"/>
  </w:num>
  <w:num w:numId="2" w16cid:durableId="1322464706">
    <w:abstractNumId w:val="5"/>
  </w:num>
  <w:num w:numId="3" w16cid:durableId="532184935">
    <w:abstractNumId w:val="33"/>
  </w:num>
  <w:num w:numId="4" w16cid:durableId="1567915788">
    <w:abstractNumId w:val="23"/>
  </w:num>
  <w:num w:numId="5" w16cid:durableId="1094015646">
    <w:abstractNumId w:val="1"/>
  </w:num>
  <w:num w:numId="6" w16cid:durableId="394357545">
    <w:abstractNumId w:val="15"/>
  </w:num>
  <w:num w:numId="7" w16cid:durableId="1377511740">
    <w:abstractNumId w:val="38"/>
  </w:num>
  <w:num w:numId="8" w16cid:durableId="344064446">
    <w:abstractNumId w:val="30"/>
  </w:num>
  <w:num w:numId="9" w16cid:durableId="369576648">
    <w:abstractNumId w:val="3"/>
  </w:num>
  <w:num w:numId="10" w16cid:durableId="727581329">
    <w:abstractNumId w:val="37"/>
  </w:num>
  <w:num w:numId="11" w16cid:durableId="327638285">
    <w:abstractNumId w:val="32"/>
  </w:num>
  <w:num w:numId="12" w16cid:durableId="133103718">
    <w:abstractNumId w:val="35"/>
  </w:num>
  <w:num w:numId="13" w16cid:durableId="1942250749">
    <w:abstractNumId w:val="13"/>
  </w:num>
  <w:num w:numId="14" w16cid:durableId="62526740">
    <w:abstractNumId w:val="28"/>
  </w:num>
  <w:num w:numId="15" w16cid:durableId="1323700950">
    <w:abstractNumId w:val="19"/>
  </w:num>
  <w:num w:numId="16" w16cid:durableId="1111242939">
    <w:abstractNumId w:val="21"/>
  </w:num>
  <w:num w:numId="17" w16cid:durableId="666178352">
    <w:abstractNumId w:val="31"/>
  </w:num>
  <w:num w:numId="18" w16cid:durableId="1147630274">
    <w:abstractNumId w:val="42"/>
  </w:num>
  <w:num w:numId="19" w16cid:durableId="1006439889">
    <w:abstractNumId w:val="22"/>
  </w:num>
  <w:num w:numId="20" w16cid:durableId="1286811834">
    <w:abstractNumId w:val="14"/>
  </w:num>
  <w:num w:numId="21" w16cid:durableId="418333146">
    <w:abstractNumId w:val="34"/>
  </w:num>
  <w:num w:numId="22" w16cid:durableId="2140410904">
    <w:abstractNumId w:val="36"/>
  </w:num>
  <w:num w:numId="23" w16cid:durableId="364982980">
    <w:abstractNumId w:val="25"/>
  </w:num>
  <w:num w:numId="24" w16cid:durableId="1023824239">
    <w:abstractNumId w:val="41"/>
  </w:num>
  <w:num w:numId="25" w16cid:durableId="1555695746">
    <w:abstractNumId w:val="20"/>
  </w:num>
  <w:num w:numId="26" w16cid:durableId="459302553">
    <w:abstractNumId w:val="43"/>
  </w:num>
  <w:num w:numId="27" w16cid:durableId="1035272227">
    <w:abstractNumId w:val="4"/>
  </w:num>
  <w:num w:numId="28" w16cid:durableId="1800101829">
    <w:abstractNumId w:val="16"/>
  </w:num>
  <w:num w:numId="29" w16cid:durableId="1402558910">
    <w:abstractNumId w:val="2"/>
  </w:num>
  <w:num w:numId="30" w16cid:durableId="302545683">
    <w:abstractNumId w:val="10"/>
  </w:num>
  <w:num w:numId="31" w16cid:durableId="1533616058">
    <w:abstractNumId w:val="0"/>
  </w:num>
  <w:num w:numId="32" w16cid:durableId="1332681385">
    <w:abstractNumId w:val="17"/>
  </w:num>
  <w:num w:numId="33" w16cid:durableId="1969893191">
    <w:abstractNumId w:val="6"/>
  </w:num>
  <w:num w:numId="34" w16cid:durableId="1632443810">
    <w:abstractNumId w:val="24"/>
  </w:num>
  <w:num w:numId="35" w16cid:durableId="236479803">
    <w:abstractNumId w:val="12"/>
  </w:num>
  <w:num w:numId="36" w16cid:durableId="1486899851">
    <w:abstractNumId w:val="26"/>
  </w:num>
  <w:num w:numId="37" w16cid:durableId="1793859481">
    <w:abstractNumId w:val="44"/>
  </w:num>
  <w:num w:numId="38" w16cid:durableId="1842306195">
    <w:abstractNumId w:val="40"/>
  </w:num>
  <w:num w:numId="39" w16cid:durableId="751202548">
    <w:abstractNumId w:val="29"/>
  </w:num>
  <w:num w:numId="40" w16cid:durableId="271712676">
    <w:abstractNumId w:val="7"/>
  </w:num>
  <w:num w:numId="41" w16cid:durableId="298807591">
    <w:abstractNumId w:val="9"/>
  </w:num>
  <w:num w:numId="42" w16cid:durableId="871111415">
    <w:abstractNumId w:val="11"/>
  </w:num>
  <w:num w:numId="43" w16cid:durableId="959603723">
    <w:abstractNumId w:val="27"/>
  </w:num>
  <w:num w:numId="44" w16cid:durableId="1227111195">
    <w:abstractNumId w:val="39"/>
  </w:num>
  <w:num w:numId="45" w16cid:durableId="184440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9E"/>
    <w:rsid w:val="00267DBC"/>
    <w:rsid w:val="00407B92"/>
    <w:rsid w:val="004A3D97"/>
    <w:rsid w:val="00514C8A"/>
    <w:rsid w:val="005377B1"/>
    <w:rsid w:val="0065139B"/>
    <w:rsid w:val="007129E4"/>
    <w:rsid w:val="00955E9E"/>
    <w:rsid w:val="00AC4A8D"/>
    <w:rsid w:val="00C16065"/>
    <w:rsid w:val="00C932CD"/>
    <w:rsid w:val="00CB539F"/>
    <w:rsid w:val="00D41323"/>
    <w:rsid w:val="00DA3FA3"/>
    <w:rsid w:val="00DF48DF"/>
    <w:rsid w:val="00E56507"/>
    <w:rsid w:val="00EB0243"/>
    <w:rsid w:val="00EE2072"/>
    <w:rsid w:val="00F4599D"/>
    <w:rsid w:val="00F70553"/>
    <w:rsid w:val="00F75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14:docId w14:val="31817F82"/>
  <w15:chartTrackingRefBased/>
  <w15:docId w15:val="{96696F82-875A-43BA-9F47-3CAC8405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323"/>
    <w:rPr>
      <w:sz w:val="24"/>
      <w:szCs w:val="24"/>
    </w:rPr>
  </w:style>
  <w:style w:type="paragraph" w:styleId="Heading1">
    <w:name w:val="heading 1"/>
    <w:basedOn w:val="Normal"/>
    <w:next w:val="Normal"/>
    <w:link w:val="Heading1Char"/>
    <w:qFormat/>
    <w:rsid w:val="00C1606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955E9E"/>
    <w:rPr>
      <w:sz w:val="16"/>
      <w:szCs w:val="16"/>
    </w:rPr>
  </w:style>
  <w:style w:type="paragraph" w:styleId="CommentText">
    <w:name w:val="annotation text"/>
    <w:basedOn w:val="Normal"/>
    <w:semiHidden/>
    <w:rsid w:val="00955E9E"/>
    <w:rPr>
      <w:sz w:val="20"/>
      <w:szCs w:val="20"/>
    </w:rPr>
  </w:style>
  <w:style w:type="paragraph" w:styleId="BalloonText">
    <w:name w:val="Balloon Text"/>
    <w:basedOn w:val="Normal"/>
    <w:semiHidden/>
    <w:rsid w:val="00955E9E"/>
    <w:rPr>
      <w:rFonts w:ascii="Tahoma" w:hAnsi="Tahoma" w:cs="Tahoma"/>
      <w:sz w:val="16"/>
      <w:szCs w:val="16"/>
    </w:rPr>
  </w:style>
  <w:style w:type="paragraph" w:styleId="CommentSubject">
    <w:name w:val="annotation subject"/>
    <w:basedOn w:val="CommentText"/>
    <w:next w:val="CommentText"/>
    <w:semiHidden/>
    <w:rsid w:val="00DA3FA3"/>
    <w:rPr>
      <w:b/>
      <w:bCs/>
    </w:rPr>
  </w:style>
  <w:style w:type="character" w:customStyle="1" w:styleId="Heading1Char">
    <w:name w:val="Heading 1 Char"/>
    <w:basedOn w:val="DefaultParagraphFont"/>
    <w:link w:val="Heading1"/>
    <w:rsid w:val="00C16065"/>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C16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3970</Words>
  <Characters>22633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Thallon</dc:creator>
  <cp:keywords/>
  <cp:lastModifiedBy>Carole Stevenson</cp:lastModifiedBy>
  <cp:revision>4</cp:revision>
  <dcterms:created xsi:type="dcterms:W3CDTF">2024-05-29T10:45:00Z</dcterms:created>
  <dcterms:modified xsi:type="dcterms:W3CDTF">2024-05-29T11:06:00Z</dcterms:modified>
</cp:coreProperties>
</file>